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E707B0" w:rsidRPr="009D5C46" w:rsidRDefault="00E707B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</w:p>
                <w:p w:rsidR="00897B8A" w:rsidRPr="009D5C46" w:rsidRDefault="00E707B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5C46">
                    <w:rPr>
                      <w:rFonts w:ascii="Times New Roman" w:hAnsi="Times New Roman"/>
                      <w:b/>
                      <w:sz w:val="20"/>
                      <w:szCs w:val="24"/>
                    </w:rPr>
                    <w:t xml:space="preserve">WST.9  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1637EC" w:rsidRDefault="00E707B0" w:rsidP="001637EC">
                  <w:pPr>
                    <w:pStyle w:val="TableHeadingCenter"/>
                    <w:keepNext w:val="0"/>
                    <w:keepLines w:val="0"/>
                    <w:spacing w:before="0"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37EC">
                    <w:rPr>
                      <w:rFonts w:ascii="Times New Roman" w:hAnsi="Times New Roman"/>
                      <w:szCs w:val="24"/>
                    </w:rPr>
                    <w:t>Сопровождение модернизации комплекса мультимедийных систем в переговорных помещениях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Услуга обеспечивает Заказчику, осуществление сопровождения модернизации комплекса мультимедийных систем в переговорных помещениях. </w:t>
            </w:r>
          </w:p>
          <w:p w:rsidR="00490436" w:rsidRPr="000B02E6" w:rsidRDefault="00E707B0" w:rsidP="00E707B0">
            <w:pPr>
              <w:spacing w:after="0" w:line="240" w:lineRule="auto"/>
              <w:rPr>
                <w:rFonts w:ascii="Times New Roman" w:hAnsi="Times New Roman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Услуга включает: сопровождение работ по модернизации оборудования переговорных помещений (комплексов мультимедийных систем).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E707B0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E707B0"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E707B0"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 с функциональным заказчиком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B802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B802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E707B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009C">
              <w:rPr>
                <w:rFonts w:ascii="Times New Roman" w:hAnsi="Times New Roman"/>
                <w:sz w:val="24"/>
                <w:szCs w:val="24"/>
              </w:rPr>
              <w:t>В рамках сопровождения работ по модернизации оборудования переговорных помещений: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• Формирование требований к мультимедийному оборудованию и его функционированию (включая написание проекта Технического Задания на модернизацию, проекта спецификации мультимедийного оборудования);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• Формирование требований к смежным инженерным системам необходимым для оказания услуги;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• Проверка полноты и качества разработки проектной документации подрядчиками;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lastRenderedPageBreak/>
              <w:t>• Контроль действий исполнителей работ по модернизации, смежных подразделений предприятия (соответствие предложений требованиям, шеф-контроль монтажа и участие со стороны Заказчика в пуско-наладочных мероприятиях);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• Участие в предварительных и приемо-сдаточных испытаниях системы, опытная эксплуатация;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• Подготовка рабочих инструкций пользователей;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• Восстановительные работы по замене мультимедийного оборудования, находящегося в эксплуатации, в переговорных комнатах Заказчика при условии обеспечения Заказчиком запасными частями, оборудованием и материалами;</w:t>
            </w:r>
          </w:p>
          <w:p w:rsidR="00490436" w:rsidRPr="000B02E6" w:rsidRDefault="00E707B0" w:rsidP="00E707B0">
            <w:pPr>
              <w:spacing w:after="0" w:line="240" w:lineRule="auto"/>
              <w:rPr>
                <w:rFonts w:ascii="Times New Roman" w:hAnsi="Times New Roman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• Соблюдение политик и стандартов информационной безопасности при выполнении работ.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E707B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E707B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E707B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09C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без нарушения SLA - SLA для оказания услуги согласовывается </w:t>
            </w:r>
            <w:proofErr w:type="gramStart"/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с  Исполнителем</w:t>
            </w:r>
            <w:proofErr w:type="gramEnd"/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начала работ.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Сопровождение работ по модернизации оборудования переговорных помещений в размере не более 5 переговорных помещений комплекс мультимедийных систем в год. 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не более 1 проекта технического задания в месяц. 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Исполнителя за подготовку к проведению работ возможна только при выполнении Заказчиком, указанных в пункте 5 условий доступа в помещение.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В рамках сопровождения работ по модернизации оборудования переговорных помещений: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 Заказчик подаёт заявку (по электронной почте 1111@greenatom.ru) Исполнителю;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 Исполнитель согласовывает с Заказчиком необходимый объём оборудования для модернизации;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 Исполнитель согласовывает с Заказчиком сроки проведения работ по Заявке;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Заказчик обеспечивает доступ в помещение для проведения работ.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переговорных помещений с указанием: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• Название предприятия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• Номер кабинета(комнаты)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• телефон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Перечень оборудования </w:t>
            </w:r>
            <w:proofErr w:type="gramStart"/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переговорных помещений</w:t>
            </w:r>
            <w:proofErr w:type="gramEnd"/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оснащенных презентационным, мультимедийным и ВКС (видеоконференцсвязь) оборудованием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Проектную документацию и исходные коды на мультимедийное </w:t>
            </w:r>
            <w:r w:rsidR="001637EC"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1637EC"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</w:t>
            </w: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</w:t>
            </w:r>
            <w:r w:rsidR="00163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ечение переговорных помещений, </w:t>
            </w: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другие специальные помещения, оснащенные презентационным, мультимедийным и ВКС оборудованием.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Исполнителя Заказчик перед началом оказания услуги должен предоставить Исполнителю: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• Доступ к необходимым для оказания услуги сегментам технологической сети программному и аппаратному обеспечению;</w:t>
            </w:r>
          </w:p>
          <w:p w:rsidR="00E707B0" w:rsidRPr="000B009C" w:rsidRDefault="00E707B0" w:rsidP="00E70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</w:t>
            </w:r>
            <w:proofErr w:type="gramStart"/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необходимости- программные модули</w:t>
            </w:r>
            <w:proofErr w:type="gramEnd"/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(исходники), в том числе графические, подсистемы управления и прочее мультимедийное оборудование;</w:t>
            </w:r>
          </w:p>
          <w:p w:rsidR="00716185" w:rsidRPr="000B02E6" w:rsidRDefault="00E707B0" w:rsidP="00E707B0">
            <w:pPr>
              <w:spacing w:after="0" w:line="240" w:lineRule="auto"/>
              <w:rPr>
                <w:rFonts w:ascii="Times New Roman" w:hAnsi="Times New Roman"/>
              </w:rPr>
            </w:pPr>
            <w:r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• Требования подразделений по защите коммерческой и государственной тайны к условиям проведения видеоконференцсвязи.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E707B0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04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Предельное значение трудозатрат на поддержку 1 единицы объемного показателя по услуге (</w:t>
            </w:r>
            <w:proofErr w:type="spellStart"/>
            <w:r w:rsidRPr="004904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чел.мес</w:t>
            </w:r>
            <w:proofErr w:type="spellEnd"/>
            <w:r w:rsidRPr="004904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707B0"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707B0"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E707B0" w:rsidRPr="000B009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ED7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ED7" w:rsidRDefault="00C86ED7" w:rsidP="00C86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ED7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ED7" w:rsidRDefault="00C86ED7" w:rsidP="00C86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ED7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ED7" w:rsidRDefault="00C86ED7" w:rsidP="00C86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ED7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ED7" w:rsidRDefault="00C86ED7" w:rsidP="00C86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ED7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ED7" w:rsidRDefault="00C86ED7" w:rsidP="00C86E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6ED7" w:rsidRPr="000B02E6" w:rsidRDefault="00C86ED7" w:rsidP="00C8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94759A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B0617B" w:rsidRPr="00992CCE" w:rsidSect="0094759A">
      <w:headerReference w:type="default" r:id="rId14"/>
      <w:headerReference w:type="first" r:id="rId15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F5" w:rsidRDefault="009B50F5" w:rsidP="00427828">
      <w:pPr>
        <w:spacing w:after="0" w:line="240" w:lineRule="auto"/>
      </w:pPr>
      <w:r>
        <w:separator/>
      </w:r>
    </w:p>
  </w:endnote>
  <w:endnote w:type="continuationSeparator" w:id="0">
    <w:p w:rsidR="009B50F5" w:rsidRDefault="009B50F5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F5" w:rsidRDefault="009B50F5" w:rsidP="00427828">
      <w:pPr>
        <w:spacing w:after="0" w:line="240" w:lineRule="auto"/>
      </w:pPr>
      <w:r>
        <w:separator/>
      </w:r>
    </w:p>
  </w:footnote>
  <w:footnote w:type="continuationSeparator" w:id="0">
    <w:p w:rsidR="009B50F5" w:rsidRDefault="009B50F5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8A" w:rsidRDefault="00897B8A" w:rsidP="00DD5680">
    <w:pPr>
      <w:pStyle w:val="a3"/>
      <w:ind w:left="-397"/>
    </w:pPr>
  </w:p>
  <w:p w:rsidR="00897B8A" w:rsidRDefault="00897B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8A" w:rsidRDefault="00897B8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37EC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07AA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06E2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4759A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50F5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5C46"/>
    <w:rsid w:val="009D61F3"/>
    <w:rsid w:val="009E6FF8"/>
    <w:rsid w:val="009F2239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0227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86ED7"/>
    <w:rsid w:val="00C9164A"/>
    <w:rsid w:val="00CA1145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7B0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37511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AE679B-FFA8-43CE-A08D-E4CB6A61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Гаврилова Анастасия Витальевна</dc:creator>
  <cp:keywords/>
  <cp:lastModifiedBy>Свириденко Юлия Алексеевна</cp:lastModifiedBy>
  <cp:revision>6</cp:revision>
  <cp:lastPrinted>2015-05-07T09:15:00Z</cp:lastPrinted>
  <dcterms:created xsi:type="dcterms:W3CDTF">2020-08-31T16:44:00Z</dcterms:created>
  <dcterms:modified xsi:type="dcterms:W3CDTF">2022-11-11T14:34:00Z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