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40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B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работоспособности инфраструктурных сервисов Заказчика,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t>-подобных систем: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1. Серверных операционных систем;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2. Систем виртуализации на базе микроядерной архитектуры;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3. Программных коммерческих прокси-серверов и межсетевых экранов;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 управления конфигурациями;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Систем мониторинга.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03C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3CB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выполняются следующие виды мероприятий: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В части виртуализации: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Экспорт виртуальной машины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Импорт виртуальной машины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шаблона виртуальной машины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Запуск, остановка, перезагрузка, смена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vlanID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статистики производительности по работе виртуальной машины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доступа, отключение доступа, изменение прав доступа, делегирование прав доступа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Перемещение виртуальных машин между СХД, между кластерами, между независимыми узлами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В части прокси-серверов\серверов публикации: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Создание\изменение разрешающих\запрещающих правил на прокси серверах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Создание\изменение\удаление публикаций приложений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В части мониторинга: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удаление, разграничение прав доступа к программному обеспечению.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агента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мониторинга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оповещений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мониторинга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диагностика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Перевод объектов мониторинга в режим обслуживания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доступа к информации по объектам мониторинга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оповещений по заданным объектам мониторинга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отчетов о производительности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других отчетов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В части управления конфигурациями: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пакетных обновлений для Серверов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пакетных обновлений на Серверы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установки обновлений Серверов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критических обновлений операционных систем, указанных в п. 1.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критических обновлений операционных систем, указанных в п. 1.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Централизованное изменение параметров Серверов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мероприятия: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инфраструктурных сервисов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инфраструктурных сервисов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работ по внесению изменений в инфраструктурные сервисы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внесению изменений в инфраструктурные сервисы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инфраструктурных сервисов из резервных копий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по обслуживанию инфраструктурных сервисов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утверждение плана по обслуживанию инфраструктурных сервисов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 по обслуживанию инфраструктурных сервисов в соответствии с планом: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Периодический перезапуск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Добавление\удаление\блокировка локальных учетных записей, разграничение прав доступа к инфраструктурным сервисам</w:t>
            </w:r>
            <w:r w:rsidRPr="00C403CB">
              <w:rPr>
                <w:rFonts w:ascii="Times New Roman" w:hAnsi="Times New Roman" w:cs="Times New Roman"/>
                <w:sz w:val="24"/>
                <w:szCs w:val="24"/>
              </w:rPr>
              <w:br/>
              <w:t>- Сброс/смена паролей локальных учетных записей для доступа к инфраструктурным сервисам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403C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03C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403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03C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>• Услуга предоставляется только при наличии удаленного доступа к обслуживаемым объектам посредством сети  КСПД Госкорпорации «Росатом»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•Перечень систем, охватываемых услугой, ограничивается следующими продуктами: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>-подобных операционных систем;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>-подобных систем;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>-подобных систем.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 системном диске ОС сервера должно быть не менее 14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GB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свободного места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Средняя загрузка оперативной памяти и центрального процессора ОС должны быть не более 80%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начала оказания услуги необходимо наличие прав на использование ПО (лицензии)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и эксплуатационную  документацию по инфраструктурным сервисам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серверами и сервисами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клиентского и серверного  ПО (лицензии)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Перечень передаваемых на поддержку серверов и инфраструктурных сервисов Заказчика указан в Таблице (Приложение 4), являющейся неотъемлемой частью настоящей карточки.</w:t>
            </w: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целей настоящего документа используется ЕОМУ по унификации продукции в области информационных технологий, автоматизации и связи, утвержденные приказом Госкорпорации № 1/1594-П 23.12.2020 с изменениями от 13.02.2023 по приказу №1/228-П.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03C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3CB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A1F64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03CB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