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WEB.56</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Техническая поддержка информационной системы "Человек года Росатома"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В рамках ИТ-услуги осуществляется техническая поддержка информационной системы "Человек года Росатома"   (далее по тексту – Система), в рамках которой осуществляется сбор, обработка и согласование заявок от участников отраслевой Программы признания «Человек года Росатома»,   а также своевременная поддержка пользователей организаций периметра системы.</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1.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2. Консультации пользователей в части подключения и авторизации в системе</w:t>
            </w:r>
            <w:r w:rsidRPr="00CA2001">
              <w:rPr>
                <w:rFonts w:ascii="Times New Roman" w:hAnsi="Times New Roman" w:cs="Times New Roman"/>
                <w:sz w:val="24"/>
                <w:szCs w:val="24"/>
                <w:lang w:val="en-US"/>
              </w:rPr>
              <w:br/>
              <w:t>3. Консультация пользователей по работе системы в объеме реализованных бизнес-процессов</w:t>
            </w:r>
            <w:r w:rsidRPr="00CA2001">
              <w:rPr>
                <w:rFonts w:ascii="Times New Roman" w:hAnsi="Times New Roman" w:cs="Times New Roman"/>
                <w:sz w:val="24"/>
                <w:szCs w:val="24"/>
                <w:lang w:val="en-US"/>
              </w:rPr>
              <w:br/>
              <w:t>4. Диагностика и устранение возникающих инцидентов и проблем в рамках поступающих обращений в части технической поддержки системы;</w:t>
            </w:r>
            <w:r w:rsidRPr="00CA2001">
              <w:rPr>
                <w:rFonts w:ascii="Times New Roman" w:hAnsi="Times New Roman" w:cs="Times New Roman"/>
                <w:sz w:val="24"/>
                <w:szCs w:val="24"/>
                <w:lang w:val="en-US"/>
              </w:rPr>
              <w:br/>
              <w:t>5. Консультирование пользователей по работе в системе, предоставление ответов на часто задаваемые вопросы и публикация их для общего доступа в соответствующем разделе системы.</w:t>
            </w:r>
            <w:r w:rsidRPr="00CA2001">
              <w:rPr>
                <w:rFonts w:ascii="Times New Roman" w:hAnsi="Times New Roman" w:cs="Times New Roman"/>
                <w:sz w:val="24"/>
                <w:szCs w:val="24"/>
                <w:lang w:val="en-US"/>
              </w:rPr>
              <w:br/>
              <w:t xml:space="preserve">6. Первичный анализ событий безопасности: </w:t>
            </w:r>
            <w:r w:rsidRPr="00CA2001">
              <w:rPr>
                <w:rFonts w:ascii="Times New Roman" w:hAnsi="Times New Roman" w:cs="Times New Roman"/>
                <w:sz w:val="24"/>
                <w:szCs w:val="24"/>
                <w:lang w:val="en-US"/>
              </w:rPr>
              <w:br/>
              <w:t xml:space="preserve"> а. мониторинг журнала событий, анализ журнала событий, ответ на письма от КЦ ГосСОПКА  и принятие мер (при необходимости);</w:t>
            </w:r>
            <w:r w:rsidRPr="00CA2001">
              <w:rPr>
                <w:rFonts w:ascii="Times New Roman" w:hAnsi="Times New Roman" w:cs="Times New Roman"/>
                <w:sz w:val="24"/>
                <w:szCs w:val="24"/>
                <w:lang w:val="en-US"/>
              </w:rPr>
              <w:br/>
              <w:t xml:space="preserve"> б. анализ официальных писем   от ФСТЭК о мерах защищенности систем, принятие мер (при необходимости);</w:t>
            </w:r>
            <w:r w:rsidRPr="00CA2001">
              <w:rPr>
                <w:rFonts w:ascii="Times New Roman" w:hAnsi="Times New Roman" w:cs="Times New Roman"/>
                <w:sz w:val="24"/>
                <w:szCs w:val="24"/>
                <w:lang w:val="en-US"/>
              </w:rPr>
              <w:br/>
              <w:t xml:space="preserve"> в. анализ отчетов сканирования подсистемы анализа защищенности на предмет уязвимостей, применимых к системе. Анализ BDU (бюллетень банка данных угроз безопасности ФСТЭК России), CVE (бюллетени базы данных общеизвестных уязвимостей информационной безопасности "Common Vulnerabilities and Exposures"). При выявлении применимых уязвимостей, устранение их, либо применение компенсирующих мер;</w:t>
            </w:r>
            <w:r w:rsidRPr="00CA2001">
              <w:rPr>
                <w:rFonts w:ascii="Times New Roman" w:hAnsi="Times New Roman" w:cs="Times New Roman"/>
                <w:sz w:val="24"/>
                <w:szCs w:val="24"/>
                <w:lang w:val="en-US"/>
              </w:rPr>
              <w:br/>
              <w:t>7. Реагирование, информирование и консультирование заказчика по обновлению программного обеспечения системы;</w:t>
            </w:r>
            <w:r w:rsidRPr="00CA2001">
              <w:rPr>
                <w:rFonts w:ascii="Times New Roman" w:hAnsi="Times New Roman" w:cs="Times New Roman"/>
                <w:sz w:val="24"/>
                <w:szCs w:val="24"/>
                <w:lang w:val="en-US"/>
              </w:rPr>
              <w:br/>
              <w:t>8. Мониторинг актуальности сроков сертификатов, лицензий на прикладное ПО 1С-Битрикс 24;  Закупка лицензий и передача информации о сроках действия лицензий технической поддержке Исполнителя осуществляется Заказчиком;  Актуализация информации о сроках действия лицензий находится в руководстве администратора со стороны Исполнителя;</w:t>
            </w:r>
            <w:r w:rsidRPr="00CA2001">
              <w:rPr>
                <w:rFonts w:ascii="Times New Roman" w:hAnsi="Times New Roman" w:cs="Times New Roman"/>
                <w:sz w:val="24"/>
                <w:szCs w:val="24"/>
                <w:lang w:val="en-US"/>
              </w:rPr>
              <w:br/>
              <w:t>9. Мониторинг активностей пользователей (подготовка отчетов по активности(посещаемости ресурсов средствами платформы;</w:t>
            </w:r>
            <w:r w:rsidRPr="00CA2001">
              <w:rPr>
                <w:rFonts w:ascii="Times New Roman" w:hAnsi="Times New Roman" w:cs="Times New Roman"/>
                <w:sz w:val="24"/>
                <w:szCs w:val="24"/>
                <w:lang w:val="en-US"/>
              </w:rPr>
              <w:br/>
              <w:t>10. Установка  регулярных обновлений прикладного ПО 1С-Битрикс 24 (платформа, на которой развернута Система), выпускаемых вендором, контроль сроков установки обовлений, проверка функционирования системы после обновления, оповещение Заказчика по итогу проведения работ;</w:t>
            </w:r>
            <w:r w:rsidRPr="00CA2001">
              <w:rPr>
                <w:rFonts w:ascii="Times New Roman" w:hAnsi="Times New Roman" w:cs="Times New Roman"/>
                <w:sz w:val="24"/>
                <w:szCs w:val="24"/>
                <w:lang w:val="en-US"/>
              </w:rPr>
              <w:br/>
              <w:t>11. Администрирование среды эксплуатации ППО 1С-Битрикс:</w:t>
            </w:r>
            <w:r w:rsidRPr="00CA2001">
              <w:rPr>
                <w:rFonts w:ascii="Times New Roman" w:hAnsi="Times New Roman" w:cs="Times New Roman"/>
                <w:sz w:val="24"/>
                <w:szCs w:val="24"/>
                <w:lang w:val="en-US"/>
              </w:rPr>
              <w:br/>
              <w:t xml:space="preserve">- веб-сервер Nginx; </w:t>
            </w:r>
            <w:r w:rsidRPr="00CA2001">
              <w:rPr>
                <w:rFonts w:ascii="Times New Roman" w:hAnsi="Times New Roman" w:cs="Times New Roman"/>
                <w:sz w:val="24"/>
                <w:szCs w:val="24"/>
                <w:lang w:val="en-US"/>
              </w:rPr>
              <w:br/>
              <w:t xml:space="preserve">- веб-сервер Apache; </w:t>
            </w:r>
            <w:r w:rsidRPr="00CA2001">
              <w:rPr>
                <w:rFonts w:ascii="Times New Roman" w:hAnsi="Times New Roman" w:cs="Times New Roman"/>
                <w:sz w:val="24"/>
                <w:szCs w:val="24"/>
                <w:lang w:val="en-US"/>
              </w:rPr>
              <w:br/>
              <w:t xml:space="preserve">- интерпретатор PHP; </w:t>
            </w:r>
            <w:r w:rsidRPr="00CA2001">
              <w:rPr>
                <w:rFonts w:ascii="Times New Roman" w:hAnsi="Times New Roman" w:cs="Times New Roman"/>
                <w:sz w:val="24"/>
                <w:szCs w:val="24"/>
                <w:lang w:val="en-US"/>
              </w:rPr>
              <w:br/>
              <w:t>- утилита кеширования memcached;</w:t>
            </w:r>
            <w:r w:rsidRPr="00CA2001">
              <w:rPr>
                <w:rFonts w:ascii="Times New Roman" w:hAnsi="Times New Roman" w:cs="Times New Roman"/>
                <w:sz w:val="24"/>
                <w:szCs w:val="24"/>
                <w:lang w:val="en-US"/>
              </w:rPr>
              <w:br/>
              <w:t xml:space="preserve">- поисковый движок sphinx; </w:t>
            </w:r>
            <w:r w:rsidRPr="00CA2001">
              <w:rPr>
                <w:rFonts w:ascii="Times New Roman" w:hAnsi="Times New Roman" w:cs="Times New Roman"/>
                <w:sz w:val="24"/>
                <w:szCs w:val="24"/>
                <w:lang w:val="en-US"/>
              </w:rPr>
              <w:br/>
              <w:t xml:space="preserve">- брокер очередей push&amp;pull; </w:t>
            </w:r>
            <w:r w:rsidRPr="00CA2001">
              <w:rPr>
                <w:rFonts w:ascii="Times New Roman" w:hAnsi="Times New Roman" w:cs="Times New Roman"/>
                <w:sz w:val="24"/>
                <w:szCs w:val="24"/>
                <w:lang w:val="en-US"/>
              </w:rPr>
              <w:br/>
              <w:t xml:space="preserve">- no-sql СУБД redis; </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lastRenderedPageBreak/>
              <w:t xml:space="preserve">- почтовый агент postfix; </w:t>
            </w:r>
            <w:r w:rsidRPr="00CA2001">
              <w:rPr>
                <w:rFonts w:ascii="Times New Roman" w:hAnsi="Times New Roman" w:cs="Times New Roman"/>
                <w:sz w:val="24"/>
                <w:szCs w:val="24"/>
                <w:lang w:val="en-US"/>
              </w:rPr>
              <w:br/>
              <w:t>- средства автоматизации доставки обновлений разработки (git, gitlab-runner) CI/CD.</w:t>
            </w:r>
            <w:r w:rsidRPr="00CA2001">
              <w:rPr>
                <w:rFonts w:ascii="Times New Roman" w:hAnsi="Times New Roman" w:cs="Times New Roman"/>
                <w:sz w:val="24"/>
                <w:szCs w:val="24"/>
                <w:lang w:val="en-US"/>
              </w:rPr>
              <w:br/>
              <w:t>12. Администрирование контейнеризации и её оркестрации (docker, kubernates)</w:t>
            </w:r>
            <w:r w:rsidRPr="00CA2001">
              <w:rPr>
                <w:rFonts w:ascii="Times New Roman" w:hAnsi="Times New Roman" w:cs="Times New Roman"/>
                <w:sz w:val="24"/>
                <w:szCs w:val="24"/>
                <w:lang w:val="en-US"/>
              </w:rPr>
              <w:br/>
              <w:t>13. Техническая поддержка интеграционных сценариев с СЦУДП;</w:t>
            </w:r>
            <w:r w:rsidRPr="00CA2001">
              <w:rPr>
                <w:rFonts w:ascii="Times New Roman" w:hAnsi="Times New Roman" w:cs="Times New Roman"/>
                <w:sz w:val="24"/>
                <w:szCs w:val="24"/>
                <w:lang w:val="en-US"/>
              </w:rPr>
              <w:br/>
              <w:t>14. Первичный анализ предложений по развитию системы;</w:t>
            </w:r>
            <w:r w:rsidRPr="00CA2001">
              <w:rPr>
                <w:rFonts w:ascii="Times New Roman" w:hAnsi="Times New Roman" w:cs="Times New Roman"/>
                <w:sz w:val="24"/>
                <w:szCs w:val="24"/>
                <w:lang w:val="en-US"/>
              </w:rPr>
              <w:br/>
              <w:t>15. Подготовка и настройка отчетности в системе: участие в подготовке, проверке и сверке отчета в выбранный отчетный период; проверка корректного отображения данных по отчетам.</w:t>
            </w:r>
            <w:r w:rsidRPr="00CA2001">
              <w:rPr>
                <w:rFonts w:ascii="Times New Roman" w:hAnsi="Times New Roman" w:cs="Times New Roman"/>
                <w:sz w:val="24"/>
                <w:szCs w:val="24"/>
                <w:lang w:val="en-US"/>
              </w:rPr>
              <w:br/>
              <w:t>16. Массовая загрузка данных в систему по запросу от заказчика. Анализ и корректировка, нормализация данных.</w:t>
            </w:r>
            <w:r w:rsidRPr="00CA2001">
              <w:rPr>
                <w:rFonts w:ascii="Times New Roman" w:hAnsi="Times New Roman" w:cs="Times New Roman"/>
                <w:sz w:val="24"/>
                <w:szCs w:val="24"/>
                <w:lang w:val="en-US"/>
              </w:rPr>
              <w:br/>
              <w:t>17. Проведение онлайн демонстрации системы в объеме реализованных бизнес-процессов (не чаще 1 раза в месяц).</w:t>
            </w:r>
            <w:r w:rsidRPr="00CA2001">
              <w:rPr>
                <w:rFonts w:ascii="Times New Roman" w:hAnsi="Times New Roman" w:cs="Times New Roman"/>
                <w:sz w:val="24"/>
                <w:szCs w:val="24"/>
                <w:lang w:val="en-US"/>
              </w:rPr>
              <w:br/>
              <w:t>18. Развитие и настройка системы в части реализации новой функциональности в рамках настоящей услуги не осуществляется.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24</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Пн.-ПТ.: 09:00 - 18:00 MSK</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Исполнителя</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b/>
                <w:bCs/>
                <w:sz w:val="24"/>
                <w:szCs w:val="24"/>
              </w:rPr>
            </w:pPr>
            <w:r w:rsidRPr="00C04D2B">
              <w:rPr>
                <w:rFonts w:ascii="Times New Roman" w:hAnsi="Times New Roman" w:cs="Times New Roman"/>
                <w:bCs/>
                <w:sz w:val="24"/>
                <w:szCs w:val="24"/>
              </w:rPr>
              <w:t xml:space="preserve"> Период функционирования ИС/ресурса</w:t>
            </w:r>
          </w:p>
        </w:tc>
      </w:tr>
      <w:tr w:rsidR="00F60002" w:rsidRPr="00C04D2B" w:rsidTr="00A830C1">
        <w:trPr>
          <w:trHeight w:val="1115"/>
        </w:trPr>
        <w:tc>
          <w:tcPr>
            <w:tcW w:w="6466" w:type="dxa"/>
            <w:gridSpan w:val="3"/>
          </w:tcPr>
          <w:p w:rsidR="00FA6245" w:rsidRPr="00C04D2B" w:rsidRDefault="00FA6245" w:rsidP="00216DD4">
            <w:pPr>
              <w:spacing w:line="240" w:lineRule="auto"/>
              <w:rPr>
                <w:rFonts w:ascii="Times New Roman" w:hAnsi="Times New Roman" w:cs="Times New Roman"/>
                <w:bCs/>
                <w:sz w:val="20"/>
                <w:szCs w:val="20"/>
              </w:rPr>
            </w:pPr>
            <w:r w:rsidRPr="00C04D2B">
              <w:rPr>
                <w:rFonts w:ascii="Times New Roman" w:hAnsi="Times New Roman" w:cs="Times New Roman"/>
                <w:sz w:val="20"/>
                <w:szCs w:val="20"/>
              </w:rPr>
              <w:t>Период, в течение которого ИТ-система/ресурс функционирует для возможности работы пользователей данной системы/ресурса, за исключением периода планового простоя для проведения регламентных работ</w:t>
            </w:r>
          </w:p>
        </w:tc>
        <w:tc>
          <w:tcPr>
            <w:tcW w:w="3451" w:type="dxa"/>
          </w:tcPr>
          <w:p w:rsidR="004C74CD" w:rsidRPr="00CA2001" w:rsidRDefault="004C74CD" w:rsidP="00216DD4">
            <w:pPr>
              <w:pStyle w:val="a5"/>
              <w:spacing w:line="240" w:lineRule="auto"/>
              <w:ind w:left="14"/>
              <w:jc w:val="center"/>
              <w:rPr>
                <w:rFonts w:ascii="Times New Roman" w:hAnsi="Times New Roman" w:cs="Times New Roman"/>
                <w:bCs/>
                <w:sz w:val="24"/>
                <w:szCs w:val="24"/>
              </w:rPr>
            </w:pPr>
          </w:p>
          <w:p w:rsidR="00FA6245" w:rsidRPr="00C04D2B" w:rsidRDefault="004C74CD" w:rsidP="00216DD4">
            <w:pPr>
              <w:pStyle w:val="a5"/>
              <w:spacing w:line="240" w:lineRule="auto"/>
              <w:ind w:left="14"/>
              <w:jc w:val="center"/>
              <w:rPr>
                <w:rFonts w:ascii="Times New Roman" w:hAnsi="Times New Roman" w:cs="Times New Roman"/>
                <w:bCs/>
                <w:sz w:val="24"/>
                <w:szCs w:val="24"/>
              </w:rPr>
            </w:pPr>
            <w:r>
              <w:rPr>
                <w:rFonts w:ascii="Times New Roman" w:hAnsi="Times New Roman" w:cs="Times New Roman"/>
                <w:bCs/>
                <w:sz w:val="24"/>
                <w:szCs w:val="24"/>
                <w:lang w:val="en-US"/>
              </w:rPr>
              <w:t>24/7</w:t>
            </w:r>
          </w:p>
        </w:tc>
      </w:tr>
      <w:tr w:rsidR="00F60002" w:rsidRPr="00C04D2B" w:rsidTr="00A830C1">
        <w:tc>
          <w:tcPr>
            <w:tcW w:w="6466" w:type="dxa"/>
            <w:gridSpan w:val="3"/>
          </w:tcPr>
          <w:p w:rsidR="00F83441" w:rsidRPr="00C04D2B" w:rsidRDefault="009F4BBA"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83441" w:rsidRPr="00C04D2B">
              <w:rPr>
                <w:rFonts w:ascii="Times New Roman" w:hAnsi="Times New Roman" w:cs="Times New Roman"/>
                <w:bCs/>
                <w:sz w:val="24"/>
                <w:szCs w:val="24"/>
              </w:rPr>
              <w:t>Допустимый аварийный простой ИТ-ресурса в течении года, часов</w:t>
            </w:r>
          </w:p>
        </w:tc>
        <w:tc>
          <w:tcPr>
            <w:tcW w:w="3451" w:type="dxa"/>
          </w:tcPr>
          <w:p w:rsidR="00F83441" w:rsidRPr="00F83441" w:rsidRDefault="004C74CD" w:rsidP="001972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12</w:t>
            </w:r>
          </w:p>
        </w:tc>
      </w:tr>
      <w:tr w:rsidR="00F60002" w:rsidRPr="00C04D2B" w:rsidTr="00A830C1">
        <w:tc>
          <w:tcPr>
            <w:tcW w:w="6466" w:type="dxa"/>
            <w:gridSpan w:val="3"/>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Срок хранения данных резервного копирования (в календарных днях)</w:t>
            </w:r>
          </w:p>
        </w:tc>
        <w:tc>
          <w:tcPr>
            <w:tcW w:w="3451" w:type="dxa"/>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31</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sidRPr="00C04D2B">
              <w:rPr>
                <w:rFonts w:ascii="Times New Roman" w:hAnsi="Times New Roman" w:cs="Times New Roman"/>
                <w:bCs/>
                <w:sz w:val="24"/>
                <w:szCs w:val="24"/>
              </w:rPr>
              <w:t xml:space="preserve"> Целевая точка восстановления ИТ-ресурса (RPO)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4</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Целевое время восстановления ИТ-ресурса (RTO)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8</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1. В пункте "Группа корпоративных бизнес-процессов/сценариев, поддерживаемых в рамках услуги" представлен полный перечень групп бизнес-процессов / сценариев, реализованных в информационной системе.</w:t>
            </w:r>
            <w:r w:rsidRPr="0000711A">
              <w:rPr>
                <w:rFonts w:ascii="Times New Roman" w:hAnsi="Times New Roman" w:cs="Times New Roman"/>
                <w:bCs/>
                <w:sz w:val="24"/>
                <w:szCs w:val="24"/>
                <w:lang w:val="en-US"/>
              </w:rPr>
              <w:br/>
              <w:t>Для каждого отдельно взятого Заказчика осуществляется поддержка того перечня бизнес-процессов/сценариев, который был внедрен и введен в постоянную (промышленную) эксплуатацию приказом по организации Заказчика.</w:t>
            </w:r>
            <w:r w:rsidRPr="0000711A">
              <w:rPr>
                <w:rFonts w:ascii="Times New Roman" w:hAnsi="Times New Roman" w:cs="Times New Roman"/>
                <w:bCs/>
                <w:sz w:val="24"/>
                <w:szCs w:val="24"/>
                <w:lang w:val="en-US"/>
              </w:rPr>
              <w:br/>
              <w:t>2. Для подключения к системе используется браузер согласно ЕОМУ по унификации продукции в области информационных технологий, автоматизации и связи. Дополнительных настроек не требуется.</w:t>
            </w:r>
            <w:r w:rsidRPr="0000711A">
              <w:rPr>
                <w:rFonts w:ascii="Times New Roman" w:hAnsi="Times New Roman" w:cs="Times New Roman"/>
                <w:bCs/>
                <w:sz w:val="24"/>
                <w:szCs w:val="24"/>
                <w:lang w:val="en-US"/>
              </w:rPr>
              <w:br/>
              <w:t xml:space="preserve">3.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w:t>
            </w:r>
            <w:r w:rsidRPr="0000711A">
              <w:rPr>
                <w:rFonts w:ascii="Times New Roman" w:hAnsi="Times New Roman" w:cs="Times New Roman"/>
                <w:bCs/>
                <w:sz w:val="24"/>
                <w:szCs w:val="24"/>
                <w:lang w:val="en-US"/>
              </w:rPr>
              <w:br/>
              <w:t>4. Развитие и модификация ИС Заказчика в части реализации нового функционала в рамках настоящей услуги не осуществляется.</w:t>
            </w:r>
            <w:r w:rsidRPr="0000711A">
              <w:rPr>
                <w:rFonts w:ascii="Times New Roman" w:hAnsi="Times New Roman" w:cs="Times New Roman"/>
                <w:bCs/>
                <w:sz w:val="24"/>
                <w:szCs w:val="24"/>
                <w:lang w:val="en-US"/>
              </w:rPr>
              <w:br/>
              <w:t>5. Заказчик обязуется предоставить Исполнителю доступ к информационным системам, программам для электронно-вычислительных машин (далее – ЭВМ)/базам данных в объеме, необходимом и достаточном для оказания Услуг.</w:t>
            </w:r>
            <w:r w:rsidRPr="0000711A">
              <w:rPr>
                <w:rFonts w:ascii="Times New Roman" w:hAnsi="Times New Roman" w:cs="Times New Roman"/>
                <w:bCs/>
                <w:sz w:val="24"/>
                <w:szCs w:val="24"/>
                <w:lang w:val="en-US"/>
              </w:rPr>
              <w:br/>
              <w:t>6. Заказчик обязуется самостоятельно приобрести лицензии на прикладное ПО 1С-Битрикс24 (платформа, на которой развернута Система) для функционирования Системы или лицензии для продления.</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Заказчик: через КСПД.</w:t>
            </w:r>
            <w:r w:rsidRPr="00CA2001">
              <w:rPr>
                <w:rFonts w:ascii="Times New Roman" w:hAnsi="Times New Roman" w:cs="Times New Roman"/>
                <w:bCs/>
                <w:sz w:val="24"/>
                <w:szCs w:val="24"/>
                <w:lang w:val="en-US"/>
              </w:rPr>
              <w:br/>
              <w:t>Исполнитель: через КСПД, администрирование через ПУИС.</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 Сбор, обработка и согласование заявок от участников отраслевой Программы признания «Человек года Росатома».</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корпоративными ИТ-системами</w:t>
            </w:r>
            <w:r w:rsidRPr="00C04D2B">
              <w:rPr>
                <w:rFonts w:ascii="Times New Roman" w:hAnsi="Times New Roman" w:cs="Times New Roman"/>
                <w:b/>
                <w:bCs/>
                <w:color w:val="FF0000"/>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бизнес-процессов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СЦУДП (АРИДА)</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Предоставление/отключение доступов пользователей в систему.</w:t>
            </w:r>
          </w:p>
        </w:tc>
      </w:tr>
      <w:tr w:rsidR="00FA6245" w:rsidRPr="00C04D2B" w:rsidTr="00F83441">
        <w:tc>
          <w:tcPr>
            <w:tcW w:w="9917" w:type="dxa"/>
            <w:gridSpan w:val="4"/>
          </w:tcPr>
          <w:p w:rsidR="00FA6245" w:rsidRPr="00C35630" w:rsidRDefault="005E5833" w:rsidP="00216DD4">
            <w:pPr>
              <w:pStyle w:val="a5"/>
              <w:numPr>
                <w:ilvl w:val="1"/>
                <w:numId w:val="2"/>
              </w:numPr>
              <w:spacing w:after="0" w:line="240" w:lineRule="auto"/>
              <w:rPr>
                <w:rFonts w:ascii="Times New Roman" w:hAnsi="Times New Roman" w:cs="Times New Roman"/>
                <w:sz w:val="24"/>
                <w:szCs w:val="24"/>
              </w:rPr>
            </w:pPr>
            <w:r w:rsidRPr="00C35630">
              <w:rPr>
                <w:rFonts w:ascii="Times New Roman" w:hAnsi="Times New Roman" w:cs="Times New Roman"/>
                <w:sz w:val="24"/>
                <w:szCs w:val="24"/>
              </w:rPr>
              <w:t xml:space="preserve"> </w:t>
            </w:r>
            <w:r w:rsidR="00FA6245" w:rsidRPr="00C35630">
              <w:rPr>
                <w:rFonts w:ascii="Times New Roman" w:hAnsi="Times New Roman" w:cs="Times New Roman"/>
                <w:sz w:val="24"/>
                <w:szCs w:val="24"/>
              </w:rPr>
              <w:t>Перечень ИС Заказчика, к которым необходим доступ для оказания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Информационная система "Человек года Росатома".</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ИТ-система</w:t>
            </w:r>
            <w:r w:rsidRPr="00CA2001">
              <w:rPr>
                <w:rFonts w:ascii="Times New Roman" w:hAnsi="Times New Roman" w:cs="Times New Roman"/>
                <w:sz w:val="24"/>
                <w:lang w:val="en-US"/>
              </w:rPr>
              <w:br/>
              <w:t>Путь: Главная страница → Раздел «Справка»</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4E" w:rsidRDefault="0010584E" w:rsidP="00FA6245">
      <w:pPr>
        <w:spacing w:after="0" w:line="240" w:lineRule="auto"/>
      </w:pPr>
      <w:r>
        <w:separator/>
      </w:r>
    </w:p>
  </w:endnote>
  <w:endnote w:type="continuationSeparator" w:id="0">
    <w:p w:rsidR="0010584E" w:rsidRDefault="0010584E"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4E" w:rsidRDefault="0010584E" w:rsidP="00FA6245">
      <w:pPr>
        <w:spacing w:after="0" w:line="240" w:lineRule="auto"/>
      </w:pPr>
      <w:r>
        <w:separator/>
      </w:r>
    </w:p>
  </w:footnote>
  <w:footnote w:type="continuationSeparator" w:id="0">
    <w:p w:rsidR="0010584E" w:rsidRDefault="0010584E"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0584E"/>
    <w:rsid w:val="00113896"/>
    <w:rsid w:val="001972CA"/>
    <w:rsid w:val="00216DD4"/>
    <w:rsid w:val="00272600"/>
    <w:rsid w:val="002E6DC3"/>
    <w:rsid w:val="004C74CD"/>
    <w:rsid w:val="0059113D"/>
    <w:rsid w:val="005E5833"/>
    <w:rsid w:val="005F66DC"/>
    <w:rsid w:val="006D7F1C"/>
    <w:rsid w:val="0072752F"/>
    <w:rsid w:val="00780B2F"/>
    <w:rsid w:val="007D68B8"/>
    <w:rsid w:val="00962DED"/>
    <w:rsid w:val="00993A3B"/>
    <w:rsid w:val="009F4BBA"/>
    <w:rsid w:val="009F4E92"/>
    <w:rsid w:val="00A67A9D"/>
    <w:rsid w:val="00A830C1"/>
    <w:rsid w:val="00AA09CE"/>
    <w:rsid w:val="00AC3452"/>
    <w:rsid w:val="00AC7C0F"/>
    <w:rsid w:val="00B07CF3"/>
    <w:rsid w:val="00BA1147"/>
    <w:rsid w:val="00BA72DA"/>
    <w:rsid w:val="00C20C9A"/>
    <w:rsid w:val="00C35630"/>
    <w:rsid w:val="00CA2001"/>
    <w:rsid w:val="00CE3A6F"/>
    <w:rsid w:val="00D84F84"/>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5706</Characters>
  <Application>Microsoft Office Word</Application>
  <DocSecurity>0</DocSecurity>
  <Lines>142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2025-10-30T06:47:00Z</dcterms:created>
  <dcterms:modified xsi:type="dcterms:W3CDTF">2025-11-06T12:48:00Z</dcterms:modified>
</cp:coreProperties>
</file>