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895"/>
        <w:gridCol w:w="2453"/>
        <w:gridCol w:w="837"/>
        <w:gridCol w:w="283"/>
      </w:tblGrid>
      <w:tr w:rsidR="00A87935" w:rsidRPr="00E308B8" w14:paraId="712D2CAC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6ABBBD2D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3F55638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9D724E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DAE9D7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14:paraId="0EDC7E6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BEA25E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20BC419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3A75C5A9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D17B51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418C632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18858CA9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41C53AAB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D306CD3" wp14:editId="25CBD3D0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789A164" wp14:editId="1601301B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466887FD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3335D4E5" w14:textId="77777777" w:rsidR="00897B8A" w:rsidRPr="00F95D58" w:rsidRDefault="00F95D58" w:rsidP="00F95D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COM.27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333522D1" w14:textId="1645DA21" w:rsidR="00897B8A" w:rsidRPr="00AA71CD" w:rsidRDefault="00F95D58" w:rsidP="00F95D5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95D5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Услуга по обеспечению соединения пользователей АТС Заказчика с ко</w:t>
                  </w:r>
                  <w:r w:rsidR="00D73B4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рпоративной телефонной системой</w:t>
                  </w:r>
                  <w:r w:rsidR="00CB300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(КТС)</w:t>
                  </w:r>
                </w:p>
              </w:tc>
            </w:tr>
          </w:tbl>
          <w:p w14:paraId="5671F5FA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CF655B4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142CB1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757F5130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32CC6D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7D56698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Пользователю услуги предоставляется возможность и поддержка соединения пользователей АТС Заказчика с корпоративной телефонной системой (КТС), посредством подключения АТС Заказчика к пограничному контроллеру сессий (SBC).</w:t>
            </w:r>
          </w:p>
          <w:p w14:paraId="50CDC769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Услуга включает в себя:</w:t>
            </w:r>
          </w:p>
          <w:p w14:paraId="0167DA18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Соединение пользователей АТС Заказчика с КТС;</w:t>
            </w:r>
          </w:p>
          <w:p w14:paraId="0826811F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Поддержка безотказного функционирования соединения;</w:t>
            </w:r>
          </w:p>
          <w:p w14:paraId="483430CB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Устранение сбоев, возникающих при соединении пользователей АТС и КТС;</w:t>
            </w:r>
          </w:p>
          <w:p w14:paraId="1540B95F" w14:textId="77777777" w:rsidR="00490436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Предоставление по запросу Заказчика статистики соединения пользователей АТС Заказчика с КТС в формате, определяемом Исполнителем.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F14369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46942456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05A94E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E0F1C24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4B749B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37DFB0E4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C42C0D3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7EC205D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68A27516" w14:textId="77777777"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B72BD03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BC9E4C5" w14:textId="77777777"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4B5A3ABF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F8CA1C7" w14:textId="77777777"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31273AD1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9083081" w14:textId="77777777"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5A3990C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D73891D" w14:textId="77777777"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04601C8B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633AF79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5E43608B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B91DF1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6283B0A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06DC5A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95D58" w:rsidRPr="000B02E6" w14:paraId="6E477A94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9DB9108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757C642" w14:textId="77777777" w:rsidR="00F95D58" w:rsidRPr="00490436" w:rsidRDefault="00F95D58" w:rsidP="00F95D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D5DB076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75A1F95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736663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CFB4B5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F85B41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C17FF3D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7A797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917D2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87B153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EA975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6BD6D5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95D58" w:rsidRPr="000B02E6" w14:paraId="440E7498" w14:textId="77777777" w:rsidTr="00F95D58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FA7AB30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E5F3D29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BA16F2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C0F45F0" w14:textId="77777777" w:rsidR="00F95D58" w:rsidRPr="00490436" w:rsidRDefault="00F95D58" w:rsidP="00F95D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FAE420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68DAADD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99BC44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7C6E36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40F35B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F7D783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3E0CF4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7BCAD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20F52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6A376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6DC60E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95D58" w:rsidRPr="000B02E6" w14:paraId="07762D73" w14:textId="77777777" w:rsidTr="00F95D58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B7AE0ED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4413CE59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46DFF589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8DB745F" w14:textId="77777777" w:rsidR="00F95D58" w:rsidRPr="00490436" w:rsidRDefault="00F95D58" w:rsidP="00F95D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60C0DB2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6A04E1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BA48B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1483F683" w14:textId="77777777" w:rsidR="008737DB" w:rsidRPr="000B02E6" w:rsidRDefault="00490436" w:rsidP="008212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821269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594C04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95D58" w:rsidRPr="000B02E6" w14:paraId="2EABFF45" w14:textId="77777777" w:rsidTr="00F95D58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EE07EFA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74269E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FA6785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8623747" w14:textId="77777777" w:rsidR="00F95D58" w:rsidRPr="0049043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</w:t>
            </w:r>
            <w:r>
              <w:rPr>
                <w:rFonts w:ascii="Times New Roman" w:hAnsi="Times New Roman"/>
                <w:sz w:val="24"/>
                <w:szCs w:val="24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EF7017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95D58" w:rsidRPr="000B02E6" w14:paraId="65182AF7" w14:textId="77777777" w:rsidTr="00F95D58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6CB689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A36FA6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FF10E4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C37CFA6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В рамках предоставления ИТ-услуги Исполнитель осуществляет выполнение следующего перечня основных операций:</w:t>
            </w:r>
          </w:p>
          <w:p w14:paraId="1425DE76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 xml:space="preserve">• Устранение </w:t>
            </w:r>
            <w:proofErr w:type="gramStart"/>
            <w:r w:rsidRPr="000D0EE5">
              <w:rPr>
                <w:rFonts w:ascii="Times New Roman" w:hAnsi="Times New Roman"/>
                <w:sz w:val="24"/>
                <w:szCs w:val="24"/>
              </w:rPr>
              <w:t>возникающих  инцидентов</w:t>
            </w:r>
            <w:proofErr w:type="gramEnd"/>
            <w:r w:rsidRPr="000D0EE5">
              <w:rPr>
                <w:rFonts w:ascii="Times New Roman" w:hAnsi="Times New Roman"/>
                <w:sz w:val="24"/>
                <w:szCs w:val="24"/>
              </w:rPr>
              <w:t xml:space="preserve"> и проблем при соединении пользователей АТС Заказчика с КТС.</w:t>
            </w:r>
          </w:p>
          <w:p w14:paraId="0BD40F77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lastRenderedPageBreak/>
              <w:t>• Выделение необходимого количества портов для соединения пользователей АТС Заказчика с КТС.</w:t>
            </w:r>
          </w:p>
          <w:p w14:paraId="6161FD5A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Обеспечение непрерывности и восстановление предоставления услуги.</w:t>
            </w:r>
          </w:p>
          <w:p w14:paraId="07415D96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Подготовка расписания регламентных работ, связанных с обслуживанием соединения пользователей АТС Заказчика с КТС.</w:t>
            </w:r>
          </w:p>
          <w:p w14:paraId="71AFE894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Выполнение комплекса работ, связанных с обновлением программного и аппаратного обеспечения на пограничном контроллере сессий.</w:t>
            </w:r>
          </w:p>
          <w:p w14:paraId="047A729A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Подготовка и предоставление детализированных статистических отчетов о занятости выделенных портов (не чаще 2-х раз в год)</w:t>
            </w:r>
            <w:r>
              <w:rPr>
                <w:rFonts w:ascii="Times New Roman" w:hAnsi="Times New Roman"/>
                <w:sz w:val="24"/>
                <w:szCs w:val="24"/>
              </w:rPr>
              <w:t>, по запросу Заказчика</w:t>
            </w:r>
            <w:r w:rsidRPr="000D0EE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8B22BC" w14:textId="77777777" w:rsidR="00F95D58" w:rsidRPr="000D0EE5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Осуществление мониторинга доступности для своевременного предотвращения и решения инцидентов.</w:t>
            </w:r>
          </w:p>
          <w:p w14:paraId="3CC06741" w14:textId="77777777" w:rsidR="00F95D58" w:rsidRPr="004413FA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0EE5">
              <w:rPr>
                <w:rFonts w:ascii="Times New Roman" w:hAnsi="Times New Roman"/>
                <w:sz w:val="24"/>
                <w:szCs w:val="24"/>
              </w:rPr>
              <w:t>• Обеспечение и контроль над соблюдением политик и стандартов информационной безопасности по услуге.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46041A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F95D58" w:rsidRPr="000B02E6" w14:paraId="1CAAF379" w14:textId="77777777" w:rsidTr="00F95D58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B35378B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3A0CC53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CB7DAA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BA0EA27" w14:textId="77777777" w:rsidR="00F95D58" w:rsidRPr="0049043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43BCB4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95D58" w:rsidRPr="000B02E6" w14:paraId="7839AACD" w14:textId="77777777" w:rsidTr="00F95D58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4B37A1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A2110E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74F957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F8E3B5F" w14:textId="77777777" w:rsidR="00F95D58" w:rsidRPr="0049043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E889144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95D58" w:rsidRPr="000B02E6" w14:paraId="32064A90" w14:textId="77777777" w:rsidTr="00F95D58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5A7727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99F699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9626D8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85D0F73" w14:textId="77777777" w:rsidR="00F95D58" w:rsidRPr="0049043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268699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4F768C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6674BE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3D6E136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58AB2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824189F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27C7B8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C9AE771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ADC34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E2848FD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84EA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7F94B1C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D15E8E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A2562C7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4B2310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88D148D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5A22E3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6793D471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1C359B3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E54EA6B" w14:textId="77777777"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AB1BBCC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F7E726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0F7A57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5F1B7BDB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D49E9F7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A1665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5DF3D7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45EAB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54ABC0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71FBFB6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C6B6650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F40D829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5B1999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95D7FD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2FDE9B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4D4B94BD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AE97EA7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1AACC8D4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1A11FB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95D58" w:rsidRPr="000B02E6" w14:paraId="51D86267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795F2E5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942C08" w14:textId="77777777" w:rsidR="00F95D58" w:rsidRPr="00F95D58" w:rsidRDefault="00F95D58" w:rsidP="00F95D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5D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• Обязательное производство настроек на смежных с </w:t>
            </w:r>
            <w:proofErr w:type="gramStart"/>
            <w:r w:rsidRPr="00F95D58">
              <w:rPr>
                <w:rFonts w:ascii="Times New Roman" w:hAnsi="Times New Roman"/>
                <w:color w:val="000000"/>
                <w:sz w:val="24"/>
                <w:szCs w:val="24"/>
              </w:rPr>
              <w:t>SBC  технических</w:t>
            </w:r>
            <w:proofErr w:type="gramEnd"/>
            <w:r w:rsidRPr="00F95D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информационных системах, находящихся в зоне ответственности Заказчика в объеме согласованном Исполнителем</w:t>
            </w:r>
          </w:p>
          <w:p w14:paraId="156A1DE1" w14:textId="77777777" w:rsidR="00F95D58" w:rsidRPr="00F95D58" w:rsidRDefault="00F95D58" w:rsidP="00F95D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5D58">
              <w:rPr>
                <w:rFonts w:ascii="Times New Roman" w:hAnsi="Times New Roman"/>
                <w:color w:val="000000"/>
                <w:sz w:val="24"/>
                <w:szCs w:val="24"/>
              </w:rPr>
              <w:t>• Предоставить Исполнителю контактные данные должностного лица Заказчика, ответственного за взаимодействие с Исполнителем при подключении к SBC.</w:t>
            </w:r>
          </w:p>
          <w:p w14:paraId="2308F4AA" w14:textId="77777777" w:rsidR="00F95D58" w:rsidRPr="00F95D58" w:rsidRDefault="00F95D58" w:rsidP="00F95D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5D58">
              <w:rPr>
                <w:rFonts w:ascii="Times New Roman" w:hAnsi="Times New Roman"/>
                <w:color w:val="000000"/>
                <w:sz w:val="24"/>
                <w:szCs w:val="24"/>
              </w:rPr>
              <w:t>• Принять участие в тестировании  совместно с Исполнителем и подтвердить работоспособность подключения к портам SBC.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9EF2E1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7531F269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43D9E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470ADCD0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6C60171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5E728C4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2DA659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537615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EE5BD9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EA86D3B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733C9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95D58" w:rsidRPr="000B02E6" w14:paraId="3DF1CB42" w14:textId="77777777" w:rsidTr="00F95D58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013D9D8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990A03" w14:textId="77777777" w:rsidR="00F95D58" w:rsidRPr="000B02E6" w:rsidRDefault="00F95D58" w:rsidP="00F95D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E21E711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89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5AA1FB6" w14:textId="77777777" w:rsidR="00F95D58" w:rsidRPr="002E04C9" w:rsidRDefault="00F95D58" w:rsidP="00F95D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Поддержка одной сессии</w:t>
            </w:r>
          </w:p>
        </w:tc>
        <w:tc>
          <w:tcPr>
            <w:tcW w:w="3290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A8F6D39" w14:textId="77777777" w:rsidR="00F95D58" w:rsidRPr="002E04C9" w:rsidRDefault="00F95D58" w:rsidP="00F95D58">
            <w:pPr>
              <w:tabs>
                <w:tab w:val="center" w:pos="937"/>
              </w:tabs>
              <w:ind w:firstLine="17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413FA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Pr="002E04C9">
              <w:rPr>
                <w:rFonts w:ascii="Times New Roman" w:hAnsi="Times New Roman"/>
                <w:color w:val="000000"/>
                <w:sz w:val="24"/>
                <w:szCs w:val="24"/>
              </w:rPr>
              <w:t>0012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5DF0F5" w14:textId="77777777" w:rsidR="00F95D58" w:rsidRPr="000B02E6" w:rsidRDefault="00F95D58" w:rsidP="00F95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F064CD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00F7E2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67ED44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064C01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79EA50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C2E794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9E31040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7E09E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0E691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A01FF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F1B6BC0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0A0195F8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B2640C2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16F35A3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D7D5DB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4333F40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2B2223C4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F287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157B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E0D0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2766D8" w14:textId="77777777" w:rsidR="00B91B62" w:rsidRPr="000B02E6" w:rsidRDefault="00D73B4E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A12C0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19457DC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2E45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F3BD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9D9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14A42F" w14:textId="77777777" w:rsidR="00B91B62" w:rsidRPr="000B02E6" w:rsidRDefault="00D73B4E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EB771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2A191873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7513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3E34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FAE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9C77E2" w14:textId="77777777" w:rsidR="00B91B62" w:rsidRPr="000B02E6" w:rsidRDefault="00D73B4E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AFF36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13587B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BB47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6238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DA8A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DC6B8F" w14:textId="77777777" w:rsidR="00B91B62" w:rsidRPr="000B02E6" w:rsidRDefault="00D73B4E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1712B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E9A57E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448C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D73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06B4C8B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2B2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D5A872" w14:textId="77777777" w:rsidR="00B91B62" w:rsidRPr="000B02E6" w:rsidRDefault="00D73B4E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AC147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7D250B6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122BDD3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1A6F25C5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B30A61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9EE89" w14:textId="77777777" w:rsidR="00313D62" w:rsidRDefault="00313D62" w:rsidP="00427828">
      <w:pPr>
        <w:spacing w:after="0" w:line="240" w:lineRule="auto"/>
      </w:pPr>
      <w:r>
        <w:separator/>
      </w:r>
    </w:p>
  </w:endnote>
  <w:endnote w:type="continuationSeparator" w:id="0">
    <w:p w14:paraId="4363CED7" w14:textId="77777777" w:rsidR="00313D62" w:rsidRDefault="00313D62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4B258" w14:textId="77777777" w:rsidR="00313D62" w:rsidRDefault="00313D62" w:rsidP="00427828">
      <w:pPr>
        <w:spacing w:after="0" w:line="240" w:lineRule="auto"/>
      </w:pPr>
      <w:r>
        <w:separator/>
      </w:r>
    </w:p>
  </w:footnote>
  <w:footnote w:type="continuationSeparator" w:id="0">
    <w:p w14:paraId="6AF18BE9" w14:textId="77777777" w:rsidR="00313D62" w:rsidRDefault="00313D62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9B20A" w14:textId="77777777" w:rsidR="00F95D58" w:rsidRDefault="00F95D58" w:rsidP="00DD5680">
    <w:pPr>
      <w:pStyle w:val="a3"/>
      <w:ind w:left="-397"/>
    </w:pPr>
    <w:r>
      <w:rPr>
        <w:noProof/>
      </w:rPr>
      <w:drawing>
        <wp:inline distT="0" distB="0" distL="0" distR="0" wp14:anchorId="7404E39F" wp14:editId="7A9D2F03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80287D" w14:textId="77777777" w:rsidR="00F95D58" w:rsidRDefault="00F95D5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EF1DD" w14:textId="77777777" w:rsidR="00F95D58" w:rsidRDefault="00F95D58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607F7"/>
    <w:multiLevelType w:val="hybridMultilevel"/>
    <w:tmpl w:val="93FA4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21BFC"/>
    <w:multiLevelType w:val="hybridMultilevel"/>
    <w:tmpl w:val="8EBC5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8"/>
  </w:num>
  <w:num w:numId="4">
    <w:abstractNumId w:val="3"/>
  </w:num>
  <w:num w:numId="5">
    <w:abstractNumId w:val="6"/>
  </w:num>
  <w:num w:numId="6">
    <w:abstractNumId w:val="23"/>
  </w:num>
  <w:num w:numId="7">
    <w:abstractNumId w:val="30"/>
  </w:num>
  <w:num w:numId="8">
    <w:abstractNumId w:val="15"/>
  </w:num>
  <w:num w:numId="9">
    <w:abstractNumId w:val="5"/>
  </w:num>
  <w:num w:numId="10">
    <w:abstractNumId w:val="29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9"/>
  </w:num>
  <w:num w:numId="18">
    <w:abstractNumId w:val="28"/>
  </w:num>
  <w:num w:numId="19">
    <w:abstractNumId w:val="2"/>
  </w:num>
  <w:num w:numId="20">
    <w:abstractNumId w:val="27"/>
  </w:num>
  <w:num w:numId="21">
    <w:abstractNumId w:val="12"/>
  </w:num>
  <w:num w:numId="22">
    <w:abstractNumId w:val="24"/>
  </w:num>
  <w:num w:numId="23">
    <w:abstractNumId w:val="21"/>
  </w:num>
  <w:num w:numId="24">
    <w:abstractNumId w:val="20"/>
  </w:num>
  <w:num w:numId="25">
    <w:abstractNumId w:val="13"/>
  </w:num>
  <w:num w:numId="26">
    <w:abstractNumId w:val="9"/>
  </w:num>
  <w:num w:numId="27">
    <w:abstractNumId w:val="22"/>
  </w:num>
  <w:num w:numId="28">
    <w:abstractNumId w:val="0"/>
  </w:num>
  <w:num w:numId="29">
    <w:abstractNumId w:val="31"/>
  </w:num>
  <w:num w:numId="30">
    <w:abstractNumId w:val="26"/>
  </w:num>
  <w:num w:numId="31">
    <w:abstractNumId w:val="10"/>
  </w:num>
  <w:num w:numId="32">
    <w:abstractNumId w:val="25"/>
  </w:num>
  <w:num w:numId="33">
    <w:abstractNumId w:val="33"/>
  </w:num>
  <w:num w:numId="34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4F1A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545B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37FC3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1A46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3D62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53151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7A4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1269"/>
    <w:rsid w:val="00824F18"/>
    <w:rsid w:val="008253A0"/>
    <w:rsid w:val="00825852"/>
    <w:rsid w:val="00825EBB"/>
    <w:rsid w:val="008274F2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27B92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0A61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00B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73B4E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95D58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  <w:rsid w:val="00FF6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33A68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FF3ADE4-D815-45DC-8DE1-9F4B2F2ED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4</cp:revision>
  <cp:lastPrinted>2015-05-07T09:15:00Z</cp:lastPrinted>
  <dcterms:created xsi:type="dcterms:W3CDTF">2022-11-16T08:34:00Z</dcterms:created>
  <dcterms:modified xsi:type="dcterms:W3CDTF">2022-11-16T15:58:00Z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