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84B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4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автоматизированной системы управления персоналом Инжинирингового дивизиона (ИАСУП ИД)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B5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автоматизированной системы управления персоналом Инжинирингового дивизиона (ИАСУП ИД)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4B5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B5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84B5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4B5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84B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4B5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</w:t>
            </w: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4B5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B5B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B5B">
              <w:rPr>
                <w:rFonts w:ascii="Times New Roman" w:hAnsi="Times New Roman" w:cs="Times New Roman"/>
                <w:sz w:val="24"/>
                <w:szCs w:val="24"/>
              </w:rPr>
              <w:t>- Планирования и учет рабочего времени;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Процессы кадрового учета;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Расчет заработной платы;</w:t>
            </w:r>
            <w:r w:rsidRPr="00B84B5B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организационным построением.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4B5B">
              <w:rPr>
                <w:rFonts w:ascii="Times New Roman" w:hAnsi="Times New Roman" w:cs="Times New Roman"/>
                <w:sz w:val="24"/>
              </w:rPr>
              <w:t>- Получение данных по организационной структуре</w:t>
            </w:r>
            <w:r w:rsidRPr="00B84B5B">
              <w:rPr>
                <w:rFonts w:ascii="Times New Roman" w:hAnsi="Times New Roman" w:cs="Times New Roman"/>
                <w:sz w:val="24"/>
              </w:rPr>
              <w:br/>
              <w:t>- Передача кадровых данных</w:t>
            </w:r>
            <w:r w:rsidRPr="00B84B5B">
              <w:rPr>
                <w:rFonts w:ascii="Times New Roman" w:hAnsi="Times New Roman" w:cs="Times New Roman"/>
                <w:sz w:val="24"/>
              </w:rPr>
              <w:br/>
              <w:t>- Передача результатов расчета заработной платы</w:t>
            </w:r>
            <w:r w:rsidRPr="00B84B5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НЛС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4B5B">
              <w:rPr>
                <w:rFonts w:ascii="Times New Roman" w:hAnsi="Times New Roman" w:cs="Times New Roman"/>
                <w:sz w:val="24"/>
              </w:rPr>
              <w:t>- Управление бюджетом платежей и казначейство</w:t>
            </w:r>
            <w:r w:rsidRPr="00B84B5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4B5B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B84B5B">
              <w:rPr>
                <w:rFonts w:ascii="Times New Roman" w:hAnsi="Times New Roman" w:cs="Times New Roman"/>
                <w:sz w:val="24"/>
              </w:rPr>
              <w:br/>
              <w:t>Путь:Закладка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02F9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84B5B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