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OPR.21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D5325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3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Сопровождение операционных систем семейства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Linux</w:t>
            </w:r>
            <w:r w:rsidRPr="00D53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Unix</w:t>
            </w:r>
            <w:r w:rsidRPr="00D53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связанного с ними системного программного обеспечения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25B">
              <w:rPr>
                <w:rFonts w:ascii="Times New Roman" w:hAnsi="Times New Roman" w:cs="Times New Roman"/>
                <w:sz w:val="24"/>
                <w:szCs w:val="24"/>
              </w:rPr>
              <w:t xml:space="preserve">Цель оказания услуги: предоставление программной платформы, обеспечивающей функционирование прикладного программного обеспечения, предоставляющего информационные услуги конечному пользователю.Услуга предусматривает выполнение организационно-технических мероприятий, направленных на обеспечение  функционирования физических и виртуальных серверов, работающих  под управлением  операционных систем семейства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Unix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t>, входящего в их состав системного программного обеспечения, систем виртуализации, а также программного обеспечения сторонних производителей, реализующих функционал высокой доступности, высокой производительности и балансировки нагрузки.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D5325B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25B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br/>
              <w:t>Прием, обработка, регистрация и маршрутизация поступающих обращений.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предусмотрено выполнение следующих организационно-технических мероприятий: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установка, настройка и администрирование систем виртуализации, являющихся частью системного программного обеспечения или неотъемлемой частью инфраструктуры в соответствии с техническими характеристиками, заявленными производителем;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обновлений и исправлений программного обеспечения систем виртуализации;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br/>
              <w:t>- оптимизация использования компонентов систем виртуализации в части программно-аппаратных ресурсов;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br/>
              <w:t>- сбор и анализ показателей производительности систем виртуализации;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регулярных регламентных процедур на программно-аппаратных компонентах системы виртуализации;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t>создание, запуск, остановка, перезапуск, удаление виртуальных машин;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br/>
              <w:t>- изменение параметров виртуальных машин с остановкой виртуальных машин или без остановки виртуальных машин, при наличии технических возможностей;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 к виртуальным машинам, при наличии технической возможности и с четким разграничением зон ответственности;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установка, настройка, удаление, изменение параметров операционных систем в соответствии с проектной документацией в рамках технических характеристик, заявленных производителем операционных систем;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установка, настройка, удаление, изменение параметров стандартного системного программного обеспечения, входящего в комплект поставки операционных систем в соответствии с проектной документацией в рамках технических характеристик, заявленных производителем программного обеспечения;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установка, настройка, удаление, изменение параметров программного обеспечения высокой доступности (кластерного ПО) в соответствии с проектной документацией в рамках технических характеристик, заявленных производителем программного обеспечения; 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br/>
              <w:t>- интеграция прикладного программного обеспечения в инфраструктуру высокой доступности в соответствии с проектной документацией и в рамках технических характеристик, заявленных производителем;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функционирования операционной системы, стандартного системного программного обеспечения, входящего в комплект поставки операционных систем и программного обеспечения высокой доступности в соответствии с техническими характеристиками, заявленными производителем программного обеспечения;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мониторинг ключевых параметров операционных систем, стандартного системного программного обеспечения и программного обеспечения высокой доступности с использованием встроенных средств и/или внешних систем мониторинга с целью обеспечения требуемых параметров производительности, отказоустойчивости, высокой доступности и безопасности; проактивное реагирование на выявленные отклонения;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учетными записями пользователей: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локальной учетной записи пользователя для доступа к системному программному обеспечению;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полномочий локальной учетной записи для доступа к системному программному обеспечению;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t xml:space="preserve"> удаление локальной учетной записи пользователя;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локальной учетной записи пользователя;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t xml:space="preserve"> блокировка локальной учетной записи пользователя;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t xml:space="preserve"> сброс/смена пароля локальной учетной записи для доступа к системному программному обеспечению;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t xml:space="preserve"> временное предоставление учетной записи пользователя административных полномочий (повышение привилегий выполняется в исключительных случаях, когда пользователей не может решать задачи, обладая стандартными полномочиями или используя настройки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sudo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сбоев, связанных с некорректной работой операционной системы, стандартного системного программного обеспечения, а также программного обеспечения высокой доступности;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и установка обновлений операционных систем, системного программного обеспечения и программного обеспечения высокой доступности; в тех случаях, когда обновление системного программного обеспечения может оказать влияние на работу прикладного программного обеспечения, тестирование и установка обновлений выполняется совместно со специалистами, обеспечивающими работу прикладного программного обеспечения и в соответствии с требованиями локальных нормативно-технических документов;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регулярных регламентных работ на операционных системах, системном программном обеспечении и программном обеспечении высокой доступности; перечень работ определяется рекомендациями производителя данного программного обеспечения и локальными нормативно-техническими документами; обязательной проверкой является контроль состояния системы безопасности;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br/>
              <w:t>- исполнение политик и стандартов информационной безопасности при выполнении работ по услуге.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Функциональное сопровождение систем виртуализации, являющихся частью системного программного обеспечения или неотъемлемой частью инфраструктуры в зоне ответственности.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br/>
              <w:t>Установка обновлений и исправлений на системы виртуализации, являющиеся частью системного программного обеспечения или неотъемлемой частью инфраструктуры в зоне ответственности.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br/>
              <w:t>Ввод в действие систем виртуализации, являющихся частью системного программного обеспечения или неотъемлемой частью инфраструктуры в зоне ответственности.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br/>
              <w:t>Установка обновлений и исправлений программного обеспечения в зоне ответственности.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br/>
              <w:t>Миграция системного программного обеспечения на актуальные версии.</w:t>
            </w:r>
            <w:r w:rsidRPr="00D5325B">
              <w:rPr>
                <w:rFonts w:ascii="Times New Roman" w:hAnsi="Times New Roman" w:cs="Times New Roman"/>
                <w:sz w:val="24"/>
                <w:szCs w:val="24"/>
              </w:rPr>
              <w:br/>
              <w:t>Сопровождение работ, выполняемых специалистами, отвечающими за функционирование прикладного и связанного программного обеспечения.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D5325B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325B">
              <w:rPr>
                <w:rFonts w:ascii="Times New Roman" w:hAnsi="Times New Roman" w:cs="Times New Roman"/>
                <w:sz w:val="24"/>
              </w:rPr>
              <w:t>Удаленно, по месту нахождения Заказчика</w:t>
            </w:r>
            <w:r w:rsidR="002E6DC3" w:rsidRPr="00D532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D5325B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>1.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Состав поддерживаемых конфигураций: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поддерживаемые производителем версии систем виртуализации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IBM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Power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VM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Hitachi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VM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KVM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поддерживаемые производителем операционные системы и связанное с ними стандартное системное программное обеспечение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IBM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AIX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Red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Hat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Enterprise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Linux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Suse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Linux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Enterprise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Server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другие версии операционных систем, соответствующие нормативным актам, регламентирующим программное обеспечение;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системы обеспечения высокой доступности (системы кластеризации)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IBM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PowerHA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SystemMirror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for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AIX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Veritas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Infoscale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Availability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Red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Hat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High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Availability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Suse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Linux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Enterprise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High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Availability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другие варианты кластеризации, работающие под управлением операционных систем семейства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Linux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Unix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>, соответствующие нормативным актам, регламентирующим программное обеспечение.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Создание резервных копий каких-либо компонентов  системного программного обеспечения или прикладного программного обеспечения в рамках данной услуги на регулярной основе не выполняется.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D5325B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«Толстый клиент» на АРМ пользователя (СКЗИ на АРМ не требуется)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«Толстый клиент» на технологическом сервере управления (СКЗИ на сервере не требуется), 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D5325B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с технологического сервера управления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5325B">
              <w:rPr>
                <w:rFonts w:ascii="Times New Roman" w:hAnsi="Times New Roman" w:cs="Times New Roman"/>
                <w:sz w:val="24"/>
              </w:rPr>
              <w:t>Сайты и порталы разработчиков программного обеспечения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5325B">
              <w:rPr>
                <w:rFonts w:ascii="Times New Roman" w:hAnsi="Times New Roman" w:cs="Times New Roman"/>
                <w:sz w:val="24"/>
              </w:rPr>
              <w:t>Доступ к сайтам и порталам контроля лицензий и подписок на техническую поддержку.</w:t>
            </w:r>
            <w:r w:rsidRPr="00D5325B">
              <w:rPr>
                <w:rFonts w:ascii="Times New Roman" w:hAnsi="Times New Roman" w:cs="Times New Roman"/>
                <w:sz w:val="24"/>
              </w:rPr>
              <w:br/>
              <w:t>Доступ к сайтам и порталам приема и обработки заявок на техническую поддержку.</w:t>
            </w:r>
            <w:r w:rsidRPr="00D5325B">
              <w:rPr>
                <w:rFonts w:ascii="Times New Roman" w:hAnsi="Times New Roman" w:cs="Times New Roman"/>
                <w:sz w:val="24"/>
              </w:rPr>
              <w:br/>
              <w:t>Доступ к хранилищам системного и прикладного программного обеспечения, а также обновлениям и исправлениям.</w:t>
            </w:r>
            <w:r w:rsidRPr="00D5325B">
              <w:rPr>
                <w:rFonts w:ascii="Times New Roman" w:hAnsi="Times New Roman" w:cs="Times New Roman"/>
                <w:sz w:val="24"/>
              </w:rPr>
              <w:br/>
              <w:t>Доступ к сайтам и порталам технической документации и базам знаний.</w:t>
            </w:r>
            <w:r w:rsidRPr="00D5325B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Файловое хранилище структурного подразделений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5325B"/>
    <w:rsid w:val="00DB394B"/>
    <w:rsid w:val="00DC47C7"/>
    <w:rsid w:val="00E05B54"/>
    <w:rsid w:val="00E33797"/>
    <w:rsid w:val="00F30BD8"/>
    <w:rsid w:val="00F60002"/>
    <w:rsid w:val="00F71696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2024-11-18T13:44:00Z</dcterms:created>
  <dcterms:modified xsi:type="dcterms:W3CDTF">2024-11-18T13:44:00Z</dcterms:modified>
</cp:coreProperties>
</file>