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157C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единой дивизиональной информационной системы управления данными об изделиях Топливной компании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единой дивизиональной информационной системы управления данными об изделиях Топливной компании АО «ТВЭЛ»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PDM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 xml:space="preserve"> ТК) (далее по тексту - СИСТЕМА) (за исключением инсталляций СИСТЕМЫ, обеспечивающих обработку сведений, составляющих государственную тайну),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157C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системе.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 в объеме реализованных бизнес-процессов;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установка патчей, исправляющих ошибки в работе системы (без изменения бизнес-процессов и функционала системы);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функционирования ИТ-услуги в части доступности СИСТЕМЫ и функционирования подсистемы информационного взаимодействия организаций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PLM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 xml:space="preserve"> – ТВЭЛ АЭМ;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публикуемых типов объектов и связей на платформе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планировщика задач на платформе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интеграционных сценариев в рамках поддерживаемых бизнес-процессов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PDM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 xml:space="preserve"> и СУРП ТК;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интеграционных сценариев в рамках поддерживаемых бизнес-процессов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PDM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 xml:space="preserve"> и ПДС;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- Интеграционная поддержка ПДС.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157C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57C1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157C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157C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пункты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Поддержка перечня бизнес-процессов/сценариев, которые были введены при переводе СИСТЕМЫ в постоянную (промышленную) эксплуатацию.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Анализ возможности развития и модификации СИСТЕМЫ в части реализации нового функционала.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с ресурсов вендоров или поставщиков программного обеспечения для выполнения работ по тестированию и установке программного обеспечения на ресурсах Заказчика. Правомочность инсталляции и использования программного обеспечения и обновлений обеспечивается в соответствии с документом «Порядок обновления информационных систем класса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PDM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PLM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В рамках данной услуги к перечню программного обеспечения СИСТЕМЫ относятся: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ИНТЕРМЕХ: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Search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.5 и выше;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Portal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Client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.5 и выше;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Portal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Server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.5 и выше;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AVS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.5 и выше;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IMBase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.5 и выше;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Techcard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.5 и выше;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Workflow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.5 и выше;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IPS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WebInterface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Server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Cadmech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Inventor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Cadmech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Cadmech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Компас;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Cadmech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Компас-График.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Autodesk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Inventor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2015;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AutoCAD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2015;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АСКОН: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Компас-3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версии 19 и выше;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Компас График версии 19 и выше.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IIS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Webservice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«Интеграция с СУРП ТК»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ИТ-инфраструктура предоставляется Заказчиком.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Перечень персональных данных, обрабатываемых в рамках услуги: Фамилия Имя Отчество, Логин, Должность, Табельный номер, Наименование работодателя, Наименование отдела, Корпоративный 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, Корпоративный номер телефона, Расположение рабочего места.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157C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«Тонкий клиент» на АРМ пользователя для подключения к виртуальному рабочему месту 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VDI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-решение)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через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F157C1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>Поддержка функционирования СИСТЕМЫ осуществляется в объеме реализованных бизнес-функций по функциональным направлениям: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Управление электронным архивом, в том числе функциональность по просмотру документов, размещенных в смежных информационных системах: системы управления ресурсами предприятия для Топливного дивизиона (СУРП ТК), системы оперативного управления производством (ИСОУП), с помощью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 xml:space="preserve">-сервиса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WebInterface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 xml:space="preserve"> через гиперссылки;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Управление печатью (обеспечение печати через функциональность «Печать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3) Информационная безопасность (управление правами доступа пользователей к документам; выполнение работ, связанных с обновлением системы);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Управление электронным документооборотом (внутренний документооборот организаций, подключенных 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PDM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 xml:space="preserve"> ТК);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5) Интеграция с инструментами разработки технической документации (конструкторской, технологической и прочей производственной документации);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6) Управление проектами;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7) Электронная подпись, в том числе интеграция с ПДС при использовании УНЭП и проверке сторонней УКЭП;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8) Управление изменениями, версиями;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9) Управление НСИ;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10) Управление программами для оборудования с ЧПУ;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11) Информационное взаимодействие организаций (обеспечение информационного взаимодействия организаций, подключенных 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PDM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 xml:space="preserve"> ТК);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12) Интеграция с КФНТД (в части открытия КФНТД и передачи информации по поисковой строке 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NormaCS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>13) Интеграция с СУРП ТК;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14) Подсистема миграции данных (обеспечение повторной миграции раннее переданных 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PDM</w:t>
            </w:r>
            <w:r w:rsidRPr="00F157C1">
              <w:rPr>
                <w:rFonts w:ascii="Times New Roman" w:hAnsi="Times New Roman" w:cs="Times New Roman"/>
                <w:sz w:val="24"/>
                <w:szCs w:val="24"/>
              </w:rPr>
              <w:t xml:space="preserve"> ТК данных, для которых выявлены критические ошибки).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Аутентификация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Технологическая подготовка;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НСИ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Электронная подпись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Интеграционная шина ЕСИК БП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57C1">
              <w:rPr>
                <w:rFonts w:ascii="Times New Roman" w:hAnsi="Times New Roman" w:cs="Times New Roman"/>
                <w:sz w:val="24"/>
              </w:rPr>
              <w:t>- Интеграция с ПДС в рамках функционального направления электронная подпись;</w:t>
            </w:r>
            <w:r w:rsidRPr="00F157C1">
              <w:rPr>
                <w:rFonts w:ascii="Times New Roman" w:hAnsi="Times New Roman" w:cs="Times New Roman"/>
                <w:sz w:val="24"/>
              </w:rPr>
              <w:br/>
              <w:t>- Интеграция с СУРП ТК.</w:t>
            </w:r>
            <w:r w:rsidRPr="00F157C1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57C1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F157C1">
              <w:rPr>
                <w:rFonts w:ascii="Times New Roman" w:hAnsi="Times New Roman" w:cs="Times New Roman"/>
                <w:sz w:val="24"/>
              </w:rPr>
              <w:br/>
              <w:t>Регламенты и инструкции администратора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PDM</w:t>
            </w:r>
            <w:r w:rsidRPr="00F157C1">
              <w:rPr>
                <w:rFonts w:ascii="Times New Roman" w:hAnsi="Times New Roman" w:cs="Times New Roman"/>
                <w:sz w:val="24"/>
              </w:rPr>
              <w:t xml:space="preserve"> ТК, архив «3. Справочная документация»)</w:t>
            </w:r>
            <w:r w:rsidRPr="00F157C1">
              <w:rPr>
                <w:rFonts w:ascii="Times New Roman" w:hAnsi="Times New Roman" w:cs="Times New Roman"/>
                <w:sz w:val="24"/>
              </w:rPr>
              <w:br/>
              <w:t>Регламенты и инструкции пользователя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PDM</w:t>
            </w:r>
            <w:r w:rsidRPr="00F157C1">
              <w:rPr>
                <w:rFonts w:ascii="Times New Roman" w:hAnsi="Times New Roman" w:cs="Times New Roman"/>
                <w:sz w:val="24"/>
              </w:rPr>
              <w:t xml:space="preserve"> ТК, архив «3. Справочная документация»)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86A77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157C1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