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работу импортозамещенных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Поддержка функционирования программных комплексов подсистемы виртуализации ПАК СБИС;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виртуализацией импортонезависимого решения;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Пн-Чт:8:00-17:00;Пт:8:00-16:00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данной услуги обслуживаются только локальные импортонезависимые системы виртуализации заказчиков площадки Электросталь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 Список поддерживаемых ПКСВ указан в приложении к документу «Единые отраслевые методические указания» (ЕОМУ) в разделе Требования к программному обеспечению по классам,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Класс: Средства виртуализации, столбец: Приоритетная конфигурация.  Программные комплексы системы виртуализации серверов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ИТ-услуги осуществляется поддержка только локальных импортонезависимых систем виртуализации заказчика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Система виртуализация, передаваемая на поддержку должна иметь действующий сертификат ФСТЭК и иметь возможность работы без наложенных средств защиты виртуализации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Версии импортонезависимых систем виртуализации, требующих наложенных средств защиты виртуализации на поддержку не берутся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Закупка Заказчиком клиентских лицензий на используемое ПО в полном объеме;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Наличие у Заказчика оборудования, совместимого с импортонезависимой системой виртуализации;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(с изменением версии продукта) осуществляется в рамках разовых работ, координируемых сотрудниками проектной экспертизы.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 Минорные обновления выходят каждые 2-4 месяца (1.1 -&gt; 1.2 -&gt; 1.3 .... и т.д.). Содержат незначительные улучшения и патчи безопасности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** Мажорные обновления обычно выходят каждые 2-4 года (1 -&gt; 2 -&gt; 3 -&gt; 4 .... и т.д)  – это платное обновление продукта, обычно содержит существенные изменения функционала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23FAB"/>
    <w:rsid w:val="00A67A9D"/>
    <w:rsid w:val="00A830C1"/>
    <w:rsid w:val="00AA09CE"/>
    <w:rsid w:val="00AC3452"/>
    <w:rsid w:val="00AC7C0F"/>
    <w:rsid w:val="00B04FA8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2767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2025-11-06T12:27:00Z</dcterms:modified>
</cp:coreProperties>
</file>