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COM.36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7F71D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F71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Услуга связи для обеспечения доступа к сети местной телефонной связи и иных услуг, технологически неразрывно связанных с услугами электросвязи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1DC">
              <w:rPr>
                <w:rFonts w:ascii="Times New Roman" w:hAnsi="Times New Roman" w:cs="Times New Roman"/>
                <w:sz w:val="24"/>
                <w:szCs w:val="24"/>
              </w:rPr>
              <w:t>Услуга обеспечивает предоставление местной телефонной связи. Обеспечивает предоставление доступа к внутризоновой, междугородней и международной сетям электросвязи и иные услуги, технологически неразрывно связанные с услугами электросвязи.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7F71DC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1DC">
              <w:rPr>
                <w:rFonts w:ascii="Times New Roman" w:hAnsi="Times New Roman" w:cs="Times New Roman"/>
                <w:sz w:val="24"/>
                <w:szCs w:val="24"/>
              </w:rPr>
              <w:t xml:space="preserve">Прием, обработка, регистрация и маршрутизация поступающих обращений от пользователей </w:t>
            </w:r>
            <w:r w:rsidRPr="007F71DC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предоставления ИТ-услуги Оператор осуществляет выполнение следующего перечня основных операций:</w:t>
            </w:r>
            <w:r w:rsidRPr="007F71DC">
              <w:rPr>
                <w:rFonts w:ascii="Times New Roman" w:hAnsi="Times New Roman" w:cs="Times New Roman"/>
                <w:sz w:val="24"/>
                <w:szCs w:val="24"/>
              </w:rPr>
              <w:br/>
              <w:t>• Устранение возникающих инцидентов, проблем и выполнение работ по стандартным запросам.</w:t>
            </w:r>
            <w:r w:rsidRPr="007F71DC">
              <w:rPr>
                <w:rFonts w:ascii="Times New Roman" w:hAnsi="Times New Roman" w:cs="Times New Roman"/>
                <w:sz w:val="24"/>
                <w:szCs w:val="24"/>
              </w:rPr>
              <w:br/>
              <w:t>• Услуга предусматривает выделение внутреннего и/или городского номера в коде 495 или 499</w:t>
            </w:r>
            <w:r w:rsidRPr="007F71DC">
              <w:rPr>
                <w:rFonts w:ascii="Times New Roman" w:hAnsi="Times New Roman" w:cs="Times New Roman"/>
                <w:sz w:val="24"/>
                <w:szCs w:val="24"/>
              </w:rPr>
              <w:br/>
              <w:t>• Программирование на телефонной станции аналоговых (телефон, факс, МФУ) и цифровых телефонных аппаратов;</w:t>
            </w:r>
            <w:r w:rsidRPr="007F71DC">
              <w:rPr>
                <w:rFonts w:ascii="Times New Roman" w:hAnsi="Times New Roman" w:cs="Times New Roman"/>
                <w:sz w:val="24"/>
                <w:szCs w:val="24"/>
              </w:rPr>
              <w:br/>
              <w:t>• Предоставление доступа к внутризоновой, междугородной, международной связи</w:t>
            </w:r>
            <w:r w:rsidRPr="007F71DC">
              <w:rPr>
                <w:rFonts w:ascii="Times New Roman" w:hAnsi="Times New Roman" w:cs="Times New Roman"/>
                <w:sz w:val="24"/>
                <w:szCs w:val="24"/>
              </w:rPr>
              <w:br/>
              <w:t>• Консультирование пользователей по вопросам настройки аппаратов и использования дополнительных настроек телефонных аппаратов;</w:t>
            </w:r>
            <w:r w:rsidRPr="007F71DC">
              <w:rPr>
                <w:rFonts w:ascii="Times New Roman" w:hAnsi="Times New Roman" w:cs="Times New Roman"/>
                <w:sz w:val="24"/>
                <w:szCs w:val="24"/>
              </w:rPr>
              <w:br/>
              <w:t>• Закрепление и переназначение телефонных номеров за абонентами;</w:t>
            </w:r>
            <w:r w:rsidRPr="007F71DC">
              <w:rPr>
                <w:rFonts w:ascii="Times New Roman" w:hAnsi="Times New Roman" w:cs="Times New Roman"/>
                <w:sz w:val="24"/>
                <w:szCs w:val="24"/>
              </w:rPr>
              <w:br/>
              <w:t>• Ведение базы данных абонентов и средств связи;</w:t>
            </w:r>
            <w:r w:rsidRPr="007F71DC">
              <w:rPr>
                <w:rFonts w:ascii="Times New Roman" w:hAnsi="Times New Roman" w:cs="Times New Roman"/>
                <w:sz w:val="24"/>
                <w:szCs w:val="24"/>
              </w:rPr>
              <w:br/>
              <w:t>• Обеспечение наблюдения за проведением монтажных, строительных, пуско-наладочных работ на действующих сетях связи сторонними организациями;</w:t>
            </w:r>
            <w:r w:rsidRPr="007F71DC">
              <w:rPr>
                <w:rFonts w:ascii="Times New Roman" w:hAnsi="Times New Roman" w:cs="Times New Roman"/>
                <w:sz w:val="24"/>
                <w:szCs w:val="24"/>
              </w:rPr>
              <w:br/>
              <w:t>• Мониторинг состояния телефонного оборудования, планирование и управление мощностями (лицензии, абонентская емкость);</w:t>
            </w:r>
            <w:r w:rsidRPr="007F71DC">
              <w:rPr>
                <w:rFonts w:ascii="Times New Roman" w:hAnsi="Times New Roman" w:cs="Times New Roman"/>
                <w:sz w:val="24"/>
                <w:szCs w:val="24"/>
              </w:rPr>
              <w:br/>
              <w:t>• Обновление программного обеспечения телефонной станции в случае выхода соответствующего релиза (в случае наличия у Абонента действующего сервисного контракта);</w:t>
            </w:r>
            <w:r w:rsidRPr="007F71DC">
              <w:rPr>
                <w:rFonts w:ascii="Times New Roman" w:hAnsi="Times New Roman" w:cs="Times New Roman"/>
                <w:sz w:val="24"/>
                <w:szCs w:val="24"/>
              </w:rPr>
              <w:br/>
              <w:t>• Эксплуатационная и сервисная поддержка станционного и кроссового оборудования телефонной станции, каналообразующего оборудования;</w:t>
            </w:r>
            <w:r w:rsidRPr="007F71DC">
              <w:rPr>
                <w:rFonts w:ascii="Times New Roman" w:hAnsi="Times New Roman" w:cs="Times New Roman"/>
                <w:sz w:val="24"/>
                <w:szCs w:val="24"/>
              </w:rPr>
              <w:br/>
              <w:t>• Осуществление оперативно-технического учета коммутационных, линейных и абонентских данных;</w:t>
            </w:r>
            <w:r w:rsidRPr="007F71DC">
              <w:rPr>
                <w:rFonts w:ascii="Times New Roman" w:hAnsi="Times New Roman" w:cs="Times New Roman"/>
                <w:sz w:val="24"/>
                <w:szCs w:val="24"/>
              </w:rPr>
              <w:br/>
              <w:t>• Осуществление работ, связанных с обеспечением непрерывности и восстановлением работоспособного состояния элементов инфраструктуры телефонной связи в случае отказов и поломок (исключая предоставление запасных частей или элементов инфраструктуры взамен неисправных);</w:t>
            </w:r>
            <w:r w:rsidRPr="007F71DC">
              <w:rPr>
                <w:rFonts w:ascii="Times New Roman" w:hAnsi="Times New Roman" w:cs="Times New Roman"/>
                <w:sz w:val="24"/>
                <w:szCs w:val="24"/>
              </w:rPr>
              <w:br/>
              <w:t>• Обеспечение и контроль за соблюдением политик и стандартов информационной безопасности при выполнении работ по услуге;</w:t>
            </w:r>
            <w:r w:rsidRPr="007F71DC">
              <w:rPr>
                <w:rFonts w:ascii="Times New Roman" w:hAnsi="Times New Roman" w:cs="Times New Roman"/>
                <w:sz w:val="24"/>
                <w:szCs w:val="24"/>
              </w:rPr>
              <w:br/>
              <w:t>• Эксплуатационная поддержка комплекса средств сопровождения оперативно-розыскных мероприятий (СОРМ)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7F71DC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lastRenderedPageBreak/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F71DC">
              <w:rPr>
                <w:rFonts w:ascii="Times New Roman" w:hAnsi="Times New Roman" w:cs="Times New Roman"/>
                <w:sz w:val="24"/>
              </w:rPr>
              <w:t>Удаленно, по месту нахождения Заказчика</w:t>
            </w:r>
            <w:r w:rsidR="002E6DC3" w:rsidRPr="007F71D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7F71DC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1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Максимальное количество обращений пользователей, которые могут быть выполнены без нарушения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SLA</w:t>
            </w:r>
            <w:r w:rsidRPr="007F71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не более 5% от количества пользователей в день. Заявки сверх установленного лимита принимаются без гарантии соблюдения временных параметров.</w:t>
            </w:r>
            <w:r w:rsidRPr="007F71D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F71D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Оконечное оборудование является собственностью Абонента, но может быть предоставлено Оператором по договору аренды.</w:t>
            </w:r>
            <w:r w:rsidRPr="007F71D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рамках услуги не осуществляется ремонт оконечного оборудования (телефонные и факсимильные аппараты, МФУ).</w:t>
            </w:r>
            <w:r w:rsidRPr="007F71D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F71D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Абонент перед началом оказания услуги обязательно должен предоставить Оператору:</w:t>
            </w:r>
            <w:r w:rsidRPr="007F71D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Перечень абонентских номеров, с которых запрещен выход на междугородную/международную связь</w:t>
            </w:r>
            <w:r w:rsidRPr="007F71D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обеспечению, а так же в серверные и кроссовые помещения.</w:t>
            </w:r>
            <w:r w:rsidRPr="007F71D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Перечень категорированных помещений с указанием ФИО, должности пользователей, типов и количества абонентских устройств и устройств защиты</w:t>
            </w:r>
            <w:r w:rsidRPr="007F71D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Список сотрудников с указанием ФИО, должности, департамента,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7F71D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7F71DC">
              <w:rPr>
                <w:rFonts w:ascii="Times New Roman" w:hAnsi="Times New Roman" w:cs="Times New Roman"/>
                <w:bCs/>
                <w:sz w:val="24"/>
                <w:szCs w:val="24"/>
              </w:rPr>
              <w:t>, № кабинета, контактного телефона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346B44"/>
    <w:rsid w:val="004C74CD"/>
    <w:rsid w:val="0059113D"/>
    <w:rsid w:val="005E5833"/>
    <w:rsid w:val="005F66DC"/>
    <w:rsid w:val="006D7F1C"/>
    <w:rsid w:val="0072752F"/>
    <w:rsid w:val="00780B2F"/>
    <w:rsid w:val="007F71DC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2024-11-18T13:42:00Z</dcterms:created>
  <dcterms:modified xsi:type="dcterms:W3CDTF">2024-11-18T13:42:00Z</dcterms:modified>
</cp:coreProperties>
</file>