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при наличии удаленного доступа к обслуживаемым объектам посредством сети  КСПД Госкорпорации «Росатом»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•Перечень систем, охватываемых услугой, ограничивается следующими продуктами: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UNIX-подобных операционных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системном диске ОС сервера должно быть не менее 14 GB свободного места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Средняя загрузка оперативной памяти и центрального процессора ОС должны быть не более 80%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начала оказания услуги необходимо наличие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серверами и сервисами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передаваемых на поддержку серверов и инфраструктурных сервисов Заказчика указан в Таблице (Приложение 4), являющейся неотъемлемой частью настоящей карточки.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целей настоящего документа используется ЕОМУ по унификации продукции в области информационных технологий, автоматизации и связи, утвержденные приказом Госкорпорации № 1/1594-П 23.12.2020 с изменениями от 13.02.2023 по приказу №1/228-П.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Другой способ (В зависимости от оказываемых сервисов)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37F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