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628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выполнения требований по защите конфиденциальной информации и сопровождение аттестованной автоматизированной системы в защищенном исполнении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>Заказчику предоставляется услуга сопровождения аттестованной на соответствие требованиям по защите информации ограниченного доступа (успешно прошедшей оценку соответствия системы защиты информации автоматизированной системы требованиям безопасности информации) автоматизированной системы в защищенном исполнении (далее – АСЗИ), а также ранее аттестованным объектам информатизации в периоды подготовки к повторной аттестации и приостановки действия Аттестата соответствия, в целях аудита и контроля поддержания реализованных мер по обеспечению безопасности информации, обрабатываемой в автоматизированной системе.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6285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услуги Исполнитель, на основании лицензии ФСТЭК России, выполняет следующие работы: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 Актуализация Технического паспорта АСЗИ в составе: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1.1. Актуализация Технического паспорта АСЗИ (ПТС).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наличия и порядка использования программно-технических средств: автоматизированных рабочих мест (далее – АРМ), типовых автоматизированных рабочих мест (далее – ТАРМ), серверного   и телекоммуникационного оборудования, систем хранения данных (далее – СХД), виртуальных серверов, общесистемного и прикладного программного обеспечения (далее – ПО), средств защиты информации (далее – СрЗИ), в том числе импортонезависимых (из состава АСЗИ);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1.1.1.  Контроль соответствия эксплуатируемых АРМ, ТАРМ, физических и виртуальных серверов (тип программно-технического средства (далее – ПТС), доменное имя АРМ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 xml:space="preserve">, доменное имя ТАРМ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локальной виртуальной машины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>, наименование производителя/модель, серийный, инвентарный номера, размещение на объекте) сведениям, приведённым в Техническом паспорте АСЗИ (далее – ТП);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1.1.2. Контроль соответствия эксплуатируемого телекоммуникационного оборудования, СХД (тип оборудования и (или) доменное имя, наименование производителя/модель, серийный, инвентарный номера, размещение на объекте и основные (мажорные) версии ПО) сведениям, приведённым в ТП;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1.1.3. Проверка соответствия общесистемного и прикладного ПО на ПТС, в том числе импортонезависимого программного обеспечения и операционных систем (тип ПО, наименования и основные (мажорные) версии сведениям, приведённым в ТП;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1.1.4. Получение от Заказчика и ознакомление с проектной (рабочей) документацией о легитимных (согласованных установленным порядком через ЕОСДО или СУИТ подразделениями ИБ) изменениях в составе и (или) структуре АСЗИ.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1.2. Актуализация Технического паспорта АСЗИ (разделы):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1.2.1. Анализ содержимого разделов ТП;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1.2.2. Сопоставление реально протекающих, внедрённых в АСЗИ процессов и решений с описанными в организационно-распорядительной и эксплуатационной документации;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1.2.3. Сбор и уточнение информации (сведений), необходимых для актуализации раздела ТП;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1.2.4. Формирование предложений по актуализации разделов, в том числе: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технологического процесса обработки информации;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• Матрица доступа к информационным ресурсам (Ролевая модель доступа).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1.3. Подготовка предложений по актуализации ТП.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 Информирование Заказчика об изменениях (несоответствиях), выявленных в АСЗИ по всем разделам ТП; 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1.3.2. Информирование заказчика о необходимости проведения мероприятий контроля защиты информации или дополнительных аттестационных испытаний (раздел в отчете исполнителя);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1.3.3. Внесение изменений в ТП (при условии получения успешного заключения по итогам проведения мероприятий контроля защиты информации или дополнительных аттестационных испытаний);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1.3.4. Внесение сведений в раздел «Лист регистраций изменений» ТП.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2. Консультирование пользователей по вопросам обеспечения безопасности конфиденциальной информации, обрабатываемой в АСЗИ (в объёме действующей Инструкции пользователя АСЗИ) в составе: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2.1. Консультация пользователей на площадке Заказчика при личном обращении;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2.2. Повторная консультация при выявлении нарушений работы пользователя в АСЗИ, возникновении события или инцидента ИБ;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2.3. Учёт проведения консультаций в «Журнале учета консультаций пользователей».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 Гарантированное уничтожение информации с МНИ в составе: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 Гарантированное уничтожение (стирание) данных и остаточной информации с машинных носителей информации (далее - МНИ) и (или) уничтожение МНИ: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3.1.1. Формирование Акта уничтожения;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3.1.2. Уничтожение носителей или данных: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3.1.2.1. уничтожение (затирание) данных на МНИ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 xml:space="preserve">) СрЗИ от НСД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SNS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 xml:space="preserve">8 посредством автономного АРМ/ноутбука через кейсы или кабель для подключения внешнего жёсткого диска 3.5, 2.5 к порту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3.1.2.2. уничтожение (стирание) данных и остаточной информации с помощью специализированных устройств сертифицированных ФСТЭК России;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3.1.2.3. физическое уничтожение МНИ.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3.1.3. Подписание Акта уничтожения;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3.1.4. Инициация процесса/информирование уполномоченного представителя Заказчика для внесения данных в Журнал учета МНИ на основании Акта уничтожения.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 Ежемесячный контроль политик информационной безопасности (далее – ЕКП ИБ) с предоставлением отчёта в составе: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4.1. Запрос отчетов с серверов системы защиты информации (далее -  СЗИ) по ПТС из состава АСЗИ, переданных Заказчиком на сопровождение;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4.2. Контроль наличия/отсутствия СрЗИ на ПТС, в том числе импортонезависимых средств защиты информации (тип средств, их наименование, основные (мажорные) версии. Контроль выполнения работ по установке, обновлению и модернизации средств защиты информации в АСЗИ, отражение результатов контроля;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4.3. Сбор и систематизация данных о сроках действия лицензий СрЗИ, количестве закупленных (используемых) и свободных лицензий СрЗИ (подсистем обеспечения безопасности информации), используемых в АСЗИ, переданных на сопровождение. Выдача рекомендаций. Предоставление данных по запросу Заказчика;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4.4. Сбор и систематизация данных о сроках действия сертификатов соответствия СрЗИ (срок действия сертификатов, дата окончания технической поддержки) всех типов СрЗИ и ОС (при наличии). Выдача рекомендаций. Предоставление данных по запросу Заказчика;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4.5. Информирование Заказчика (по запросу и за 6 месяцев) о приближении срока окончания действия сертификата соответствия на СрЗИ или о сроке окончания технической поддержки на текущую версию СрЗИ;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4.6. Контроль соответствия версий СрЗИ (в том числе импортозамещенных), установленных на ПТС АСЗИ и указанных в ТП;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4.7. Анализ отчетов СЗИ для контроля учетных записей (наличия пользователей с правами локальных администраторов) на ПТС АСЗИ.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4.8. Контроль и анализ реализованных процессов по выполнению мер повышения защищенности, отражение результатов контроля;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4.9. Анализ устранения выявленных замечаний и выполнения/невыполнения рекомендаций, указанных в Отчете о выполнении ежемесячного контроля политик ИБ в АСЗИ Заказчика (далее – Отчет ЕКП) предыдущего периода;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4.10. Оценка общего состояние исполнения требований ИБ в АСЗИ Заказчика;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4.11. Подготовка предложений и рекомендаций по выявленным замечаниям;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4.12. На основании полученных данных и проведённой работы, формирование и направление в ЕОСДО в адрес Заказчика Отчета ЕКП за текущий период.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5. Выдача парольной информации пользователю на бумажном носителе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5.1. Выдача начальной аутентификационной (парольной) информации (домен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>) пользователям на площадках предприятий в пределах РФ в составе: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5.1.1. Получение парольной информации по шифрованному каналу связи (домен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t>, локальный домен организации);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5.1.2. Запись аутентификационных данных на бумажный носитель;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5.1.3. Передача парольной информации пользователю: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5.1.3.1. Физическая передача парольной информации пользователю (с идентификацией личности сотрудника);</w:t>
            </w:r>
            <w:r w:rsidRPr="00262852">
              <w:rPr>
                <w:rFonts w:ascii="Times New Roman" w:hAnsi="Times New Roman" w:cs="Times New Roman"/>
                <w:sz w:val="24"/>
                <w:szCs w:val="24"/>
              </w:rPr>
              <w:br/>
              <w:t>5.1.3.2. Передача парольной информации работником Исполнителя доверенному лицу на площадке организации (по доверенности).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6285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2852">
              <w:rPr>
                <w:rFonts w:ascii="Times New Roman" w:hAnsi="Times New Roman" w:cs="Times New Roman"/>
                <w:sz w:val="24"/>
              </w:rPr>
              <w:t>По месту нахождения Заказчика \ Удаленно, по месту нахождения Исполнителя</w:t>
            </w:r>
            <w:r w:rsidR="002E6DC3" w:rsidRPr="002628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1. Ограничения по оказанию услуги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1.1. До начала оказания услуги Заказчик предоставляет Исполнителю: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Аттестат соответствия, заключение по результатам аттестационных испытаний объекта информатизации и протоколы аттестационных испытаний объекта информатизации;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техническое задание на создание объекта информатизации и частное техническое задание на создание системы защиты информации объекта информатизации;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результаты сканирования доверенных сетей (подсетей) и оборудования (активное, пассивное), входящих в состав аттестованной АСЗИ. Результаты должны содержать следующие разделы: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-адрес;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МАС-адрес;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Доменное имя;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Краткое описание устройства.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Сканирование должно быть проведено до начала оказания услуги и датироваться месяцем начала оказания услуги.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действующий ТП на объект информатизации по установленной форме;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акт классификации автоматизированной системы;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модель нарушителя и угроз безопасности информации;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технологического процесса обработки информации (документ или раздел ТП);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матрицу доступа к ресурсам (Ролевую модель доступа), раскрывающий роли, полномочия и привилегии субъектов доступа к объектам доступа (документ или раздел ТП);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эксплуатационную документацию на систему защиты информации объекта информатизации и применяемые средства защиты информации, содержащую актуальную информацию на момент начала оказания услуги по договору;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введенные в действие организационно-распорядительные документы по защите информации, регламентирующие защиту информации в ходе эксплуатации объекта информатизации;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заверенные в установленном порядке копии сертификатов соответствия требованиям безопасности информации, формуляров, технических условий эксплуатации на компоненты системы защиты информации;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1.2. По решению Заказчика в периоды подготовки к повторной аттестации, приостановки действия Аттестата соответствия, услуга оказывается в составе всех включенных в договор на оказание услуги нормативов на поддержку  (далее – Норматив, Драйвер).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1.3. В состав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.28 не входят работы по инсталляции, настройке, обновлению версий средств защиты информации, а также работы по администрированию средств и системы защиты информации АСЗИ Заказчика.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1.4. Для организаций, на объекты информатизации которых Аттестат соответствия выдан АО «Гринатом», дополнительные аттестационные испытания по результатам изменений в аттестованной АСЗИ (далее – Дополнительные АИ) проводятся в составе контроля уровня защиты централизованной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.4. Для других организаций отрасли: проведение контроля уровня защиты и/или Дополнительных АИ находится в зоне ответственности Заказчика.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1.5. Обязательными Нормативами для включения в договор на оказание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.28 являются: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Актуализация Технического паспорта АСЗИ (ПТС, разделы);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Ежемесячный контроль политик ИБ;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1.6. Количественные показатели по каждому Нормативу услуги Заказчиком указываются отдельно и должны соответствовать данным действующего ТП и фактическому количеству оборудования и пользователей АСЗИ на момент начала оказания услуги.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1.7. Отметка о внесении изменений в аттестованную на соответствие требованиям по защите информации АСЗИ ставится в разделе Лист регистрации изменений ТП. Легитимность изменений подтверждается положительным Заключением по результатам проведения Дополнительных АИ АСЗИ (оценки соответствия системы защиты информации). Принятие решения о внесении данных в ТП находится в зоне ответственности Заказчика. Иной порядок внесения изменений считается нелегитимным, нарушающим установленные требования нормативных документов   ФСТЭК России.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1.8. Работы, которые проводятся по договору оказания услуги Исполнителем, назначаемым Распоряжением АО «Гринатом» непосредственно на площадке Заказчика (далее – работник Исполнителя):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Контроль соответствия эксплуатируемых ПТС сведениям, представленным в ТП;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Проверка соответствия общесистемного и прикладного ПО на ПТС сведениям, представленным в ТП;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Консультирование пользователей по вопросам обеспечения безопасности конфиденциальной информации, обрабатываемой в АСЗИ;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Контроль наличия/отсутствия СрЗИ на ПТС1;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Контроль выполнения работ по установке, обновлению и модернизации средств защиты информации в АСЗИ;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Выдача парольной информации пользователю в бумажном виде.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Другие работы Нормативов услуги, перечисленные в разделе 1.6, проводятся удаленно на основном рабочем месте работника Исполнителя.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1.9.   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1.10. Информирование Заказчика о выявленных изменениях в ТП по всем разделам и приложениям (при наличии) осуществляется: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соответствующем разделе Ежемесячного отчета исполнителя по договору оказания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.28 (далее – Отчет);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1.11. Информирование организации, выдавшей Аттестат соответствия, об изменениях в аттестованном на соответствие требованиям по защите информации объекте информатизации осуществляет Заказчик.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1.12. Уничтожение данных и остаточной информации с МНИ, физическое уничтожение МНИ производятся только для носителей из комплекта ПТС, входящих в состав ПТС АСЗИ Заказчика. Согласования с Заказчиком проведения указанных работ проводит сотрудник организации, представивший МНИ для уничтожения. Для выполнения данных операций работнику Исполнителя предоставляется извлечённый из ПТС машинный носитель информации. Работы по извлечению/монтажу МНИ из(в) ПТС в состав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.28 на входят.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1.13. Физическая выдача парольной информации осуществляется только на тех площадках Заказчика, которые указаны в Договоре на оказание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t>.28 для Норматива «Выдача парольной информации в бумажном виде» (решение о возможности предоставления услуги за Исполнителем)</w:t>
            </w:r>
            <w:r w:rsidRPr="002628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1.14.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Выдача парольной информации осуществляется работником Исполнителя на своем рабочем месте на площадке Заказчика, Пользователь обязан прибыть для получения парольной информации самостоятельно.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1.15. При отсутствии в договоре с Заказчиком Норматива «Выдача парольной информации в на бумажном носителе», физическая выдача парольной информации доменов «GK», «INTER» осуществляется специалистами Заказчика. Формирование и передача первичной парольной информации доменов «GK», «Inter» до ответственного контактного лица по получению парольной информации в рамках услуги ISS.19.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1.16. В зоне ответственности Заказчика находится: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информирование работника Исполнителя обо всех изменениях в аттестованной АСЗИ, произошедших в процессе жизненного цикла в период оказания услуги,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эффективности реализованных мер защиты информации,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контроль продукции, используемой в целях защиты информации,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ежегодной оценки соответствия системы защиты информации информатизации требованиям по защите информации 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требований и ограничений, указанных в Аттестате соответствия,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доступа к серверам/панелям управления средств защиты информации с правами на чтение (запуска задач на построение отчётов) для проведения контроля установленных средств защиты информации,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предоставление доступа работнику Исполнителя, в том числе удаленного, к необходимым для оказания услуги ПТС, сегментам АСЗИ, программному и аппаратному обеспечению, в контролируемую зону и помещения объекта информатизации;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постоянного рабочего места со средствами вычислительной техники базового оснащения стандартной конфигурации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Требования, предъявляемые к Заказчику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2.1. До начала предоставления данной ИТ/ИБ-услуги Заказчики обязательном порядке должны быть ознакомлены с действующей редакцией Порядка оказания централизованной услуги ISS.28 «Контроль выполнения требований по защите конфиденциальной информации и сопровождение аттестованной автоматизированной системы в защищенном исполнении» АО «Гринатом» (рег. № 22/126-ОХР от 01.06.2023), действующей карточкой услуги ISS.28, а также с действующими редакциями локальных правовых актов Госкорпорации «Росатом» по предоставлению доступа пользователей к централизованным информационным системам и сервисам Госкорпорации "Росатом" и организаций Госкорпорации "Росатом".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2.2.    До начала предоставления данной ИТ/ИБ-услуги Заказчики обязательном порядке должны предоставить права не ниже уровня аудитора на серверах безопасности организации.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2.3     До начала предоставления данной ИТ/ИБ-услуги Заказчики должны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Отчетность по услуге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 Ежемесячный отчет исполнителя по договору оказания услуги ISS.28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3.1.1. Отчет по каждой площадке формирует назначенный работник Исполнителя и направляет в адрес менеджера услуги ISS.28.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3.1.2. Форма Отчета представлена в Приложении 2 к настоящей карточке услуги,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3.1.3. Отчет формируется на 20 число текущего месяца оказания услуги. В Отчете отражаются результаты работы за период 21 число предыдущего месяца – 20 число текущего месяца.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 Отчет о выполнении ежемесячного контроля политик ИБ по договору оказания услуги  ISS.28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3.2.1. Отчет ЕКП по каждой площадке формирует назначенный работник Исполнителя и направляет в адрес Заказчика по ЕОСДО сопроводительным письмом.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3.2.2. Формат отчета ЕКП представлена в Приложении 3 к настоящей карточке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3.2.3. Отчет ЕКП формируется на 20 число текущего месяца оказания услуги. В Отчете отражаются результаты работы за период 21 число предыдущего месяца – 20 число текущего месяца.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На объекте информатизации в соответствии с принятым порядком (АСЗИ организации)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B4DE0"/>
    <w:rsid w:val="00113896"/>
    <w:rsid w:val="001972CA"/>
    <w:rsid w:val="00216DD4"/>
    <w:rsid w:val="00262852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