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45AA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5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системы комплексного мониторинга объектов ИТ- инфраструктуры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AAB">
              <w:rPr>
                <w:rFonts w:ascii="Times New Roman" w:hAnsi="Times New Roman" w:cs="Times New Roman"/>
                <w:sz w:val="24"/>
                <w:szCs w:val="24"/>
              </w:rPr>
              <w:t>Система комплексного мониторинга объектов ИТ инфраструктуры (СКМ) предназначена для оповещения о превышении пороговых значений параметров контролируемых систем, повышая качество обслуживания. В рамках предоставления услуги осуществляется комплекс работ, позволяющий обеспечить стабильное функционирование и развитие функционала СКМ.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45AA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AAB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Для функционирования СКМ Исполнителем выполняются следующие действия: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СКМ для постановки на мониторинг объектов мониторинга;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Управление организацией обработки событий СКМ в соответствии с КПМ (картой постановки на мониторинг);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СКМ для снятия с мониторинга объектов мониторинга;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Управление доступом к СКМ;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Анализ, диагностика и устранение сбоев, связанных с некорректной работой СКМ;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Описание проблем СКМ, неисправностей и временных (обходных) решений, формирование обращений к производителю системного программного обеспечения для получения технической поддержки;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Проведение регламентных работ на программном обеспечении СКМ;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Резервное копирование конфигурации СКМ;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Исполнение политик и стандартов информационной безопасности, действующих в АО «Гринатом», при выполнении работ по услуге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развития СКМ Исполнителем выполняются следующие действия: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СКМ для перевода в Режим Обслуживания объектов мониторинга;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Актуализация и проверка параметров мониторинга объектов мониторинга;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Изменение существующих параметров мониторинга объектов мониторинга;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инструкций и осуществление консультаций, по работе СКМ;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Проведение работ на автоматизированных системах по настройке их взаимодействия с СКМ; 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Масштабирование для подключения площадок;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Внесение изменений в типовые настройки СКМ в рамках функциональных возможностей программного обеспечения;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• Обновление программного обеспечения СКМ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Развитие и модификация ИТ-системы </w:t>
            </w:r>
            <w:r w:rsidRPr="00445AAB">
              <w:rPr>
                <w:rFonts w:ascii="Times New Roman" w:hAnsi="Times New Roman" w:cs="Times New Roman"/>
                <w:sz w:val="24"/>
                <w:szCs w:val="24"/>
              </w:rPr>
              <w:br/>
              <w:t>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45AA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5AA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445AA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45AA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  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Подключение, сбор метрик, отслеживание состояния автоматизированных систем и сервисов к СКМ возможно при выполнении следующих условий: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 Наличие сетевого взаимодействия между серверами мониторинга и объектами мониторинга.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Наличие сетевого взаимодействия и предоставление необходимых прав для установки и обслуживания агентов системы на объектах мониторинга.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Соответствие требованиям, указанным в Регламенте постановки на мониторинг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mnt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wiki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doku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php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regulations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docs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skm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terms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В ходе реализации постановки на мониторинг заказчик обязан предоставлять доступ к необходимым для оказания услуги компонентам программного и аппаратного обеспечения.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45AA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КСПД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mnt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Администрирование ИТ-систем СКМ через ПУИС (Подсистема управления инфраструктурными сервисами )осуществляется по ссылке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mnt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445A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445AAB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mnt</w:t>
            </w:r>
            <w:r w:rsidRPr="00445AAB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445AAB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445AAB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dokuwiki</w:t>
            </w:r>
            <w:r w:rsidRPr="00445AAB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doku</w:t>
            </w:r>
            <w:r w:rsidRPr="00445AAB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php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C204C"/>
    <w:rsid w:val="00113896"/>
    <w:rsid w:val="001972CA"/>
    <w:rsid w:val="00216DD4"/>
    <w:rsid w:val="00272600"/>
    <w:rsid w:val="002E6DC3"/>
    <w:rsid w:val="00445AAB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