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E5B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5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электронной договорной и бухгалтерской документации в информационной системе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B7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 по передаче договорных и бухгалтерских документов Заказчика в МФ ОЦО посредством единой отраслевой системы электронного документооборота (далее - ЕОСДО)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E5B7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B79">
              <w:rPr>
                <w:rFonts w:ascii="Times New Roman" w:hAnsi="Times New Roman" w:cs="Times New Roman"/>
                <w:sz w:val="24"/>
                <w:szCs w:val="24"/>
              </w:rPr>
              <w:t>- Регистрация в ЕОСДО карточек электронных документов Заказчика;</w:t>
            </w:r>
            <w:r w:rsidRPr="002E5B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Размещение электронных образов отсканированных документов Заказчика в зарегистрированных в ЕОСДО на карточках электронных документов;</w:t>
            </w:r>
            <w:r w:rsidRPr="002E5B79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размещения электронных образов отсканированных документов Заказчика и, в случае необходимости, корректировка и исправление ошибок, возникших в процессе размещения документов, замена и удаление прикрепленных электронных образов отсканированных документов;</w:t>
            </w:r>
            <w:r w:rsidRPr="002E5B79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реестра принятых к обработке документов Заказчика. Уведомление Заказчика о перечне документов, отклоненных с обработки, с указанием причин отклонения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5B7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5B7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E5B7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E5B7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Ограничения по типу оказываемых услуг: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а) Количество электронных образов отсканированных документов, поступающих на обработку в течение рабочего дня - Не более 30 документов.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б) Количество карточек электронных документов, которые необходимо создать в 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информационной системе в течение рабочего дня - Не более 30 карточек.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в) Типы карточек электронных документов, которые необходимо создать в информационной системе: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Договор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Сделка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г) Типы электронных образов отсканированных документов, поступающих на обработку: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Договор (в том числе дополнительное соглашение) и другие неотъемлемые части договора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Первичные бухгалтерские документы (акт, счет-фактура и другие документы в соответствии с требованиями бухгалтерии Исполнителя)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Ограничения по документам, поступающим в обработку от Заказчика: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а) Требования к электронным образам договоров, поступающих в обработку от Заказчика: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электронном письме, содержащим электронный образ договора, должны быть определены ФИО инициатора, куратора, выполняющего активацию и архивариуса данного договора;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электронный образ договора должен быть предоставлен в виде многостраничного документа формата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PDF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TIFF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одном файле должен содержаться электронный образ только одного договора.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б) Требования к электронным образам дополнительных соглашений к договорам: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электронном письме, содержащим электронный образ дополнительного соглашения к договору, должны быть определены ФИО инициатора, куратора, выполняющего активацию и архивариуса данного дополнительного соглашения, а также указан номер договора, к которому относится направляемое дополнительное соглашение;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электронный образ договора должен быть предоставлен в виде многостраничного документа формата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PDF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TIFF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одном файле должен содержаться электронный образ только одного дополнительного соглашения к договору.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в) Требования к электронным образам первичных бухгалтерских документов: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электронный образ  каждого первичного бухгалтерского документа должен быть предоставлен в формате многостраничного документа формата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TIFF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E5B7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E5B7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B79">
              <w:rPr>
                <w:rFonts w:ascii="Times New Roman" w:hAnsi="Times New Roman" w:cs="Times New Roman"/>
                <w:sz w:val="24"/>
                <w:szCs w:val="24"/>
              </w:rPr>
              <w:t>-  Ведение договорной работы.</w:t>
            </w:r>
            <w:r w:rsidRPr="002E5B79">
              <w:rPr>
                <w:rFonts w:ascii="Times New Roman" w:hAnsi="Times New Roman" w:cs="Times New Roman"/>
                <w:sz w:val="24"/>
                <w:szCs w:val="24"/>
              </w:rPr>
              <w:br/>
              <w:t>- Учет и регистрация первичных бухгалтерских документов.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УПП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бухгалтерского учета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2E5B79" w:rsidTr="00F83441">
        <w:tc>
          <w:tcPr>
            <w:tcW w:w="9917" w:type="dxa"/>
            <w:gridSpan w:val="4"/>
          </w:tcPr>
          <w:p w:rsidR="00FA6245" w:rsidRPr="002E5B79" w:rsidRDefault="004C74CD" w:rsidP="00216DD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\\Gren-s-FS01\Gren_Store4\Departments\Otdevnedsistd\GEN\GEN20</w:t>
            </w:r>
          </w:p>
        </w:tc>
      </w:tr>
    </w:tbl>
    <w:p w:rsidR="009F4E92" w:rsidRPr="002E5B79" w:rsidRDefault="009F4E92">
      <w:pPr>
        <w:rPr>
          <w:lang w:val="en-US"/>
        </w:rPr>
      </w:pPr>
    </w:p>
    <w:sectPr w:rsidR="009F4E92" w:rsidRPr="002E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02D2F"/>
    <w:rsid w:val="00216DD4"/>
    <w:rsid w:val="00272600"/>
    <w:rsid w:val="002E5B79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