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2567"/>
        <w:gridCol w:w="781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Pr="008D47F6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8D47F6" w:rsidRDefault="004E744F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D47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OPR.5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F55803" w:rsidRPr="008D47F6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8D47F6" w:rsidRDefault="008D47F6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D47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4E744F" w:rsidRPr="008D47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Поддержка функционирования систе</w:t>
                  </w:r>
                  <w:r w:rsidRPr="008D47F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 резервного копирования данных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E744F" w:rsidRPr="001C1B62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 w:rsidRPr="00A47C9F">
              <w:rPr>
                <w:rFonts w:ascii="Times New Roman" w:hAnsi="Times New Roman"/>
                <w:sz w:val="24"/>
                <w:szCs w:val="24"/>
              </w:rPr>
              <w:t xml:space="preserve">Услуга обеспечивает </w:t>
            </w:r>
            <w:bookmarkEnd w:id="0"/>
            <w:r w:rsidRPr="00A47C9F">
              <w:rPr>
                <w:rFonts w:ascii="Times New Roman" w:hAnsi="Times New Roman"/>
                <w:sz w:val="24"/>
                <w:szCs w:val="24"/>
              </w:rPr>
              <w:t>поддержку функционирования</w:t>
            </w:r>
            <w:r w:rsidRPr="001C1B62">
              <w:rPr>
                <w:rFonts w:ascii="Times New Roman" w:hAnsi="Times New Roman"/>
                <w:sz w:val="24"/>
                <w:szCs w:val="24"/>
              </w:rPr>
              <w:t xml:space="preserve"> и администрирования оборудования и специализированного программного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B62">
              <w:rPr>
                <w:rFonts w:ascii="Times New Roman" w:hAnsi="Times New Roman"/>
                <w:sz w:val="24"/>
                <w:szCs w:val="24"/>
              </w:rPr>
              <w:t xml:space="preserve">(ПО), входящие в состав систем резервного копирования (СРК) данных Заказчика. </w:t>
            </w:r>
          </w:p>
          <w:p w:rsidR="004E744F" w:rsidRPr="001C1B62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B62">
              <w:rPr>
                <w:rFonts w:ascii="Times New Roman" w:hAnsi="Times New Roman"/>
                <w:sz w:val="24"/>
                <w:szCs w:val="24"/>
              </w:rPr>
              <w:t xml:space="preserve">Услуга </w:t>
            </w:r>
            <w:r w:rsidRPr="00C4795A">
              <w:rPr>
                <w:rFonts w:ascii="Times New Roman" w:hAnsi="Times New Roman"/>
                <w:sz w:val="24"/>
                <w:szCs w:val="24"/>
              </w:rPr>
              <w:t>обеспечивает поддержку работоспособности</w:t>
            </w:r>
            <w:r w:rsidRPr="001C1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795A">
              <w:rPr>
                <w:rFonts w:ascii="Times New Roman" w:hAnsi="Times New Roman"/>
                <w:sz w:val="24"/>
                <w:szCs w:val="24"/>
              </w:rPr>
              <w:t>следующих системных сервисов Заказчика</w:t>
            </w:r>
            <w:r w:rsidRPr="001C1B6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E744F" w:rsidRDefault="004E744F" w:rsidP="004E744F">
            <w:pPr>
              <w:numPr>
                <w:ilvl w:val="0"/>
                <w:numId w:val="33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1B62"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и безопасности функционирования, осуществления контроля за конфигурацией, а также проведение регламентных работ оборудования </w:t>
            </w:r>
            <w:r>
              <w:rPr>
                <w:rFonts w:ascii="Times New Roman" w:hAnsi="Times New Roman"/>
                <w:sz w:val="24"/>
                <w:szCs w:val="24"/>
              </w:rPr>
              <w:t>СРК</w:t>
            </w:r>
            <w:r w:rsidRPr="001C1B62">
              <w:rPr>
                <w:rFonts w:ascii="Times New Roman" w:hAnsi="Times New Roman"/>
                <w:sz w:val="24"/>
                <w:szCs w:val="24"/>
              </w:rPr>
              <w:t>, обновление программного обеспечения оборудования</w:t>
            </w:r>
            <w:r>
              <w:rPr>
                <w:rStyle w:val="ae"/>
                <w:rFonts w:ascii="Times New Roman" w:hAnsi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СРК</w:t>
            </w:r>
            <w:r w:rsidRPr="001C1B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0436" w:rsidRPr="004E744F" w:rsidRDefault="004E744F" w:rsidP="004E744F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</w:rPr>
            </w:pPr>
            <w:r w:rsidRPr="004E744F">
              <w:rPr>
                <w:rFonts w:ascii="Times New Roman" w:hAnsi="Times New Roman"/>
                <w:sz w:val="24"/>
                <w:szCs w:val="24"/>
              </w:rPr>
              <w:t xml:space="preserve">Поддержка работоспособности ПО СРК. Обеспечение функционирования, мониторинг работоспособности СРК. Выполнение стандартных запросов (в том числе на внеплановое резервирование/ восстановление данных). </w:t>
            </w:r>
            <w:r w:rsidRPr="004E744F">
              <w:rPr>
                <w:rFonts w:ascii="Times New Roman" w:hAnsi="Times New Roman"/>
                <w:sz w:val="24"/>
              </w:rPr>
              <w:t xml:space="preserve">Инсталляция, устранение сбоев в работе, </w:t>
            </w:r>
            <w:r w:rsidRPr="004E744F">
              <w:rPr>
                <w:rFonts w:ascii="Times New Roman" w:hAnsi="Times New Roman"/>
                <w:sz w:val="24"/>
                <w:szCs w:val="24"/>
              </w:rPr>
              <w:t>регламентные работы с ПО.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4E744F" w:rsidRPr="00383140" w:rsidRDefault="004E744F" w:rsidP="004E744F">
            <w:pPr>
              <w:numPr>
                <w:ilvl w:val="0"/>
                <w:numId w:val="24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383140">
              <w:rPr>
                <w:rFonts w:ascii="Times New Roman" w:hAnsi="Times New Roman"/>
                <w:bCs/>
                <w:sz w:val="24"/>
                <w:szCs w:val="24"/>
              </w:rPr>
              <w:t>Ярлык на Портале терминальных приложений</w:t>
            </w:r>
          </w:p>
          <w:p w:rsidR="004E744F" w:rsidRPr="00383140" w:rsidRDefault="004E744F" w:rsidP="004E744F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4E744F" w:rsidRPr="00383140" w:rsidRDefault="004E744F" w:rsidP="004E744F">
            <w:pPr>
              <w:numPr>
                <w:ilvl w:val="0"/>
                <w:numId w:val="25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КСПД</w:t>
            </w:r>
          </w:p>
          <w:p w:rsidR="004E744F" w:rsidRPr="00383140" w:rsidRDefault="004E744F" w:rsidP="004E744F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4E744F" w:rsidRPr="00383140" w:rsidRDefault="004E744F" w:rsidP="004E744F">
            <w:pPr>
              <w:numPr>
                <w:ilvl w:val="0"/>
                <w:numId w:val="26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 xml:space="preserve">Прямая ссылка на </w:t>
            </w:r>
            <w:r w:rsidRPr="005A496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Web</w:t>
            </w: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</w:p>
          <w:p w:rsidR="004E744F" w:rsidRPr="00383140" w:rsidRDefault="004E744F" w:rsidP="004E744F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4E744F" w:rsidRPr="00383140" w:rsidRDefault="004E744F" w:rsidP="004E744F">
            <w:pPr>
              <w:numPr>
                <w:ilvl w:val="0"/>
                <w:numId w:val="27"/>
              </w:num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6A">
              <w:rPr>
                <w:rFonts w:ascii="Times New Roman" w:hAnsi="Times New Roman"/>
                <w:bCs/>
                <w:sz w:val="24"/>
                <w:szCs w:val="24"/>
              </w:rPr>
              <w:t>«Толстый клиент» на АРМ пользователя (требуется СКЗИ на АРМ / не требуется)</w:t>
            </w:r>
          </w:p>
          <w:p w:rsidR="004E744F" w:rsidRPr="00383140" w:rsidRDefault="004E744F" w:rsidP="004E744F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4E744F" w:rsidRPr="005233CA" w:rsidRDefault="004E744F" w:rsidP="004E744F">
            <w:pPr>
              <w:spacing w:after="0" w:line="240" w:lineRule="auto"/>
              <w:ind w:left="39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Wingdings 2" w:hAnsi="Wingdings 2"/>
                <w:bCs/>
                <w:sz w:val="24"/>
                <w:szCs w:val="24"/>
                <w:highlight w:val="lightGray"/>
              </w:rPr>
              <w:sym w:font="Wingdings 2" w:char="F050"/>
            </w:r>
            <w:r>
              <w:rPr>
                <w:rFonts w:ascii="Wingdings 2" w:hAnsi="Wingdings 2"/>
                <w:bCs/>
                <w:sz w:val="24"/>
                <w:szCs w:val="24"/>
                <w:lang w:val="en-US"/>
              </w:rPr>
              <w:t></w:t>
            </w:r>
            <w:r w:rsidRPr="005233CA">
              <w:rPr>
                <w:rFonts w:ascii="Times New Roman" w:hAnsi="Times New Roman"/>
                <w:bCs/>
                <w:sz w:val="24"/>
                <w:szCs w:val="24"/>
              </w:rPr>
              <w:t xml:space="preserve">Другой способ </w:t>
            </w:r>
            <w:r w:rsidRPr="005233CA">
              <w:rPr>
                <w:rFonts w:ascii="Times New Roman" w:hAnsi="Times New Roman"/>
                <w:bCs/>
                <w:sz w:val="24"/>
                <w:szCs w:val="24"/>
                <w:u w:val="thick"/>
              </w:rPr>
              <w:t>_______определяется по месту оказания услуги___________________</w:t>
            </w:r>
          </w:p>
          <w:p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A496A" w:rsidRPr="0058629A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58629A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:rsidTr="008D47F6">
        <w:trPr>
          <w:trHeight w:val="64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90436" w:rsidRPr="000B02E6" w:rsidRDefault="00490436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744F"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E744F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4E744F"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737DB" w:rsidRPr="000B02E6" w:rsidRDefault="00490436" w:rsidP="00F00A6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F00A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Состав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744F" w:rsidRPr="000B02E6" w:rsidTr="004E744F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E744F" w:rsidRPr="0049043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- Прием, обработка, регистрация и маршрутизация поступаю</w:t>
            </w:r>
            <w:r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744F" w:rsidRPr="000B02E6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E744F" w:rsidRPr="000012E4" w:rsidRDefault="004E744F" w:rsidP="004E744F">
            <w:pPr>
              <w:pStyle w:val="ac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2E4">
              <w:rPr>
                <w:rFonts w:ascii="Times New Roman" w:hAnsi="Times New Roman"/>
                <w:b/>
                <w:sz w:val="24"/>
                <w:szCs w:val="24"/>
              </w:rPr>
              <w:t>Восстановление работоспособности</w:t>
            </w:r>
          </w:p>
          <w:p w:rsidR="004E744F" w:rsidRDefault="004E744F" w:rsidP="004E744F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 xml:space="preserve">Анализ и диагностика сбоев или неисправностей сервиса: принятие решение о предоставления услуги </w:t>
            </w:r>
            <w:r w:rsidRPr="000406A5">
              <w:rPr>
                <w:rFonts w:ascii="Times New Roman" w:hAnsi="Times New Roman"/>
                <w:sz w:val="24"/>
                <w:szCs w:val="24"/>
              </w:rPr>
              <w:lastRenderedPageBreak/>
              <w:t>по «аварийному варианту» на существующей ИТ-инфраструктуре, если оценочное время восстановления услуги превышает время переключения на «аварийный вариант», нет средств для ремонта и т.п.</w:t>
            </w:r>
          </w:p>
          <w:p w:rsidR="004E744F" w:rsidRPr="000406A5" w:rsidRDefault="004E744F" w:rsidP="004E744F">
            <w:pPr>
              <w:pStyle w:val="ac"/>
              <w:numPr>
                <w:ilvl w:val="0"/>
                <w:numId w:val="36"/>
              </w:num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6A5">
              <w:rPr>
                <w:rFonts w:ascii="Times New Roman" w:hAnsi="Times New Roman"/>
                <w:sz w:val="24"/>
                <w:szCs w:val="24"/>
              </w:rPr>
              <w:t xml:space="preserve">Реализация восстановления сервиса, включая «аварийный вариант»: использование других единиц оборудования, </w:t>
            </w:r>
            <w:proofErr w:type="spellStart"/>
            <w:r w:rsidRPr="000406A5">
              <w:rPr>
                <w:rFonts w:ascii="Times New Roman" w:hAnsi="Times New Roman"/>
                <w:sz w:val="24"/>
                <w:szCs w:val="24"/>
              </w:rPr>
              <w:t>переконфигурация</w:t>
            </w:r>
            <w:proofErr w:type="spellEnd"/>
            <w:r w:rsidRPr="000406A5">
              <w:rPr>
                <w:rFonts w:ascii="Times New Roman" w:hAnsi="Times New Roman"/>
                <w:sz w:val="24"/>
                <w:szCs w:val="24"/>
              </w:rPr>
              <w:t xml:space="preserve"> на время восстановления отказавшей системы (при необходимости обеспечения непрерывности предоставления ИТ-услуги при аварийных ситуациях) </w:t>
            </w:r>
          </w:p>
          <w:p w:rsidR="004E744F" w:rsidRDefault="004E744F" w:rsidP="004E744F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>Детальный анализ и диагностика аппаратных</w:t>
            </w:r>
            <w:r w:rsidRPr="0004201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программных</w:t>
            </w:r>
            <w:r w:rsidRPr="003214D6">
              <w:rPr>
                <w:rFonts w:ascii="Times New Roman" w:hAnsi="Times New Roman"/>
                <w:sz w:val="24"/>
                <w:szCs w:val="24"/>
              </w:rPr>
              <w:t xml:space="preserve"> сбоев или неисправностей, связанных с некорректной работой СРК</w:t>
            </w:r>
          </w:p>
          <w:p w:rsidR="004E744F" w:rsidRDefault="004E744F" w:rsidP="004E744F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>Взаимодействие с поставщиком технической поддержки/</w:t>
            </w:r>
            <w:proofErr w:type="spellStart"/>
            <w:r w:rsidRPr="003214D6">
              <w:rPr>
                <w:rFonts w:ascii="Times New Roman" w:hAnsi="Times New Roman"/>
                <w:sz w:val="24"/>
                <w:szCs w:val="24"/>
              </w:rPr>
              <w:t>вендором</w:t>
            </w:r>
            <w:proofErr w:type="spellEnd"/>
            <w:r w:rsidRPr="003214D6">
              <w:rPr>
                <w:rFonts w:ascii="Times New Roman" w:hAnsi="Times New Roman"/>
                <w:sz w:val="24"/>
                <w:szCs w:val="24"/>
              </w:rPr>
              <w:t xml:space="preserve"> оборудования/ПО (если </w:t>
            </w:r>
            <w:r>
              <w:rPr>
                <w:rFonts w:ascii="Times New Roman" w:hAnsi="Times New Roman"/>
                <w:sz w:val="24"/>
                <w:szCs w:val="24"/>
              </w:rPr>
              <w:t>приобретена</w:t>
            </w:r>
            <w:r w:rsidRPr="003214D6">
              <w:rPr>
                <w:rFonts w:ascii="Times New Roman" w:hAnsi="Times New Roman"/>
                <w:sz w:val="24"/>
                <w:szCs w:val="24"/>
              </w:rPr>
              <w:t xml:space="preserve">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</w:t>
            </w:r>
            <w:r w:rsidRPr="007372C1">
              <w:rPr>
                <w:rStyle w:val="a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  <w:p w:rsidR="004E744F" w:rsidRDefault="004E744F" w:rsidP="004E744F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 xml:space="preserve">Замена неисправной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аппаратной </w:t>
            </w:r>
            <w:r w:rsidRPr="003214D6">
              <w:rPr>
                <w:rFonts w:ascii="Times New Roman" w:hAnsi="Times New Roman"/>
                <w:sz w:val="24"/>
                <w:szCs w:val="24"/>
              </w:rPr>
              <w:t>компоненты СРК (полученной в рамках поддержки или закупленной Заказчиком) с последующим тестированием.  Подготовка сервис</w:t>
            </w:r>
            <w:r>
              <w:rPr>
                <w:rFonts w:ascii="Times New Roman" w:hAnsi="Times New Roman"/>
                <w:sz w:val="24"/>
                <w:szCs w:val="24"/>
              </w:rPr>
              <w:t>ного листа на замену компоненты.</w:t>
            </w:r>
          </w:p>
          <w:p w:rsidR="004E744F" w:rsidRDefault="004E744F" w:rsidP="004E744F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 xml:space="preserve">Закрытие </w:t>
            </w:r>
            <w:r>
              <w:rPr>
                <w:rFonts w:ascii="Times New Roman" w:hAnsi="Times New Roman"/>
                <w:sz w:val="24"/>
                <w:szCs w:val="24"/>
              </w:rPr>
              <w:t>«аварийного</w:t>
            </w:r>
            <w:r w:rsidRPr="00EB30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варианта»</w:t>
            </w:r>
            <w:r w:rsidRPr="00EB30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14D6">
              <w:rPr>
                <w:rFonts w:ascii="Times New Roman" w:hAnsi="Times New Roman"/>
                <w:sz w:val="24"/>
                <w:szCs w:val="24"/>
              </w:rPr>
              <w:t xml:space="preserve">после </w:t>
            </w:r>
            <w:r>
              <w:rPr>
                <w:rFonts w:ascii="Times New Roman" w:hAnsi="Times New Roman"/>
                <w:sz w:val="24"/>
                <w:szCs w:val="24"/>
              </w:rPr>
              <w:t>восстановления работоспособности</w:t>
            </w:r>
            <w:r w:rsidRPr="003214D6">
              <w:rPr>
                <w:rFonts w:ascii="Times New Roman" w:hAnsi="Times New Roman"/>
                <w:sz w:val="24"/>
                <w:szCs w:val="24"/>
              </w:rPr>
              <w:t xml:space="preserve"> СРК, внесение изменения в документацию (по согласованию с Заказчиком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214D6">
              <w:rPr>
                <w:rFonts w:ascii="Times New Roman" w:hAnsi="Times New Roman"/>
                <w:sz w:val="24"/>
                <w:szCs w:val="24"/>
              </w:rPr>
              <w:t xml:space="preserve"> при необходимости)</w:t>
            </w:r>
          </w:p>
          <w:p w:rsidR="004E744F" w:rsidRPr="00E42161" w:rsidRDefault="004E744F" w:rsidP="004E744F">
            <w:pPr>
              <w:pStyle w:val="ac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Оказание</w:t>
            </w:r>
            <w:r w:rsidRPr="00E2396A">
              <w:rPr>
                <w:rFonts w:ascii="Times New Roman" w:hAnsi="Times New Roman"/>
                <w:b/>
                <w:sz w:val="24"/>
                <w:szCs w:val="24"/>
              </w:rPr>
              <w:t xml:space="preserve"> консультаций</w:t>
            </w:r>
          </w:p>
          <w:p w:rsidR="004E744F" w:rsidRDefault="004E744F" w:rsidP="004E744F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5FA">
              <w:rPr>
                <w:rFonts w:ascii="Times New Roman" w:hAnsi="Times New Roman"/>
                <w:sz w:val="24"/>
                <w:szCs w:val="24"/>
              </w:rPr>
              <w:t>Оценка состояния оборудования и ПО СРК, подготовка рекомендаций по их приобретению, замене и выводу из эксплуатации, оптимизации использования (обеспечение жизненного цикла)</w:t>
            </w:r>
          </w:p>
          <w:p w:rsidR="004E744F" w:rsidRPr="007875FA" w:rsidRDefault="004E744F" w:rsidP="004E744F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75FA">
              <w:rPr>
                <w:rFonts w:ascii="Times New Roman" w:hAnsi="Times New Roman"/>
                <w:sz w:val="24"/>
                <w:szCs w:val="24"/>
              </w:rPr>
              <w:t>Подготовка документов по технической инвентаризации компонентов</w:t>
            </w:r>
          </w:p>
          <w:p w:rsidR="004E744F" w:rsidRPr="00DB6FF1" w:rsidRDefault="004E744F" w:rsidP="004E744F">
            <w:pPr>
              <w:pStyle w:val="ac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6FF1">
              <w:rPr>
                <w:rFonts w:ascii="Times New Roman" w:hAnsi="Times New Roman"/>
                <w:b/>
                <w:sz w:val="24"/>
                <w:szCs w:val="24"/>
              </w:rPr>
              <w:t>Регламентные работы</w:t>
            </w:r>
          </w:p>
          <w:p w:rsidR="004E744F" w:rsidRDefault="004E744F" w:rsidP="004E744F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66C">
              <w:rPr>
                <w:rFonts w:ascii="Times New Roman" w:hAnsi="Times New Roman"/>
                <w:sz w:val="24"/>
                <w:szCs w:val="24"/>
              </w:rPr>
              <w:t xml:space="preserve">Разработка и сопровождение плана/графиков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плановопредупредительных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 (</w:t>
            </w:r>
            <w:r w:rsidRPr="00AD266C">
              <w:rPr>
                <w:rFonts w:ascii="Times New Roman" w:hAnsi="Times New Roman"/>
                <w:sz w:val="24"/>
                <w:szCs w:val="24"/>
              </w:rPr>
              <w:t>ПП</w:t>
            </w:r>
            <w:r>
              <w:rPr>
                <w:rFonts w:ascii="Times New Roman" w:hAnsi="Times New Roman"/>
                <w:sz w:val="24"/>
                <w:szCs w:val="24"/>
              </w:rPr>
              <w:t>Р), согласование их с Заказчиком</w:t>
            </w:r>
          </w:p>
          <w:p w:rsidR="004E744F" w:rsidRDefault="004E744F" w:rsidP="004E744F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66C">
              <w:rPr>
                <w:rFonts w:ascii="Times New Roman" w:hAnsi="Times New Roman"/>
                <w:sz w:val="24"/>
                <w:szCs w:val="24"/>
              </w:rPr>
              <w:t>Определение (корректировка) состава регламентных работ, актуализация временных затрат на выполнение</w:t>
            </w:r>
          </w:p>
          <w:p w:rsidR="004E744F" w:rsidRDefault="004E744F" w:rsidP="004E744F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32D8">
              <w:rPr>
                <w:rFonts w:ascii="Times New Roman" w:hAnsi="Times New Roman"/>
                <w:sz w:val="24"/>
                <w:szCs w:val="24"/>
              </w:rPr>
              <w:t>Согласование времени проведения, оповещение о предстоящих регламентных работах (телефонограммой) (при необходимости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E744F" w:rsidRDefault="004E744F" w:rsidP="004E744F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66C">
              <w:rPr>
                <w:rFonts w:ascii="Times New Roman" w:hAnsi="Times New Roman"/>
                <w:sz w:val="24"/>
                <w:szCs w:val="24"/>
              </w:rPr>
              <w:t>Резервное копирование конфигураций оборудования СРК</w:t>
            </w:r>
          </w:p>
          <w:p w:rsidR="004E744F" w:rsidRDefault="004E744F" w:rsidP="004E744F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66C">
              <w:rPr>
                <w:rFonts w:ascii="Times New Roman" w:hAnsi="Times New Roman"/>
                <w:sz w:val="24"/>
                <w:szCs w:val="24"/>
              </w:rPr>
              <w:t>Контроль сообщений 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мониторинга, анализ лог файлов</w:t>
            </w:r>
          </w:p>
          <w:p w:rsidR="004E744F" w:rsidRPr="00AD266C" w:rsidRDefault="004E744F" w:rsidP="004E744F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66C">
              <w:rPr>
                <w:rFonts w:ascii="Times New Roman" w:hAnsi="Times New Roman"/>
                <w:sz w:val="24"/>
                <w:szCs w:val="24"/>
              </w:rPr>
              <w:lastRenderedPageBreak/>
              <w:t>Визуальный осмотр оборудования, соединений интерфейсных и силовых кабелей, индикации оборудования.</w:t>
            </w:r>
          </w:p>
          <w:p w:rsidR="004E744F" w:rsidRDefault="004E744F" w:rsidP="004E744F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66C">
              <w:rPr>
                <w:rFonts w:ascii="Times New Roman" w:hAnsi="Times New Roman"/>
                <w:sz w:val="24"/>
                <w:szCs w:val="24"/>
              </w:rPr>
              <w:t>Контроль работоспособности ПО резервного копирования</w:t>
            </w:r>
          </w:p>
          <w:p w:rsidR="004E744F" w:rsidRDefault="004E744F" w:rsidP="004E744F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F1F6F">
              <w:rPr>
                <w:rFonts w:ascii="Times New Roman" w:hAnsi="Times New Roman"/>
                <w:sz w:val="24"/>
                <w:szCs w:val="24"/>
              </w:rPr>
              <w:t>ониторинг функционирования СРК в соотв</w:t>
            </w:r>
            <w:r>
              <w:rPr>
                <w:rFonts w:ascii="Times New Roman" w:hAnsi="Times New Roman"/>
                <w:sz w:val="24"/>
                <w:szCs w:val="24"/>
              </w:rPr>
              <w:t>етствии</w:t>
            </w:r>
            <w:r w:rsidRPr="006F1F6F">
              <w:rPr>
                <w:rFonts w:ascii="Times New Roman" w:hAnsi="Times New Roman"/>
                <w:sz w:val="24"/>
                <w:szCs w:val="24"/>
              </w:rPr>
              <w:t xml:space="preserve"> с утв</w:t>
            </w:r>
            <w:r>
              <w:rPr>
                <w:rFonts w:ascii="Times New Roman" w:hAnsi="Times New Roman"/>
                <w:sz w:val="24"/>
                <w:szCs w:val="24"/>
              </w:rPr>
              <w:t>ержденным</w:t>
            </w:r>
            <w:r w:rsidRPr="006F1F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F1F6F">
              <w:rPr>
                <w:rFonts w:ascii="Times New Roman" w:hAnsi="Times New Roman"/>
                <w:sz w:val="24"/>
                <w:szCs w:val="24"/>
              </w:rPr>
              <w:t>егламентом</w:t>
            </w:r>
          </w:p>
          <w:p w:rsidR="004E744F" w:rsidRDefault="004E744F" w:rsidP="004E744F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66C">
              <w:rPr>
                <w:rFonts w:ascii="Times New Roman" w:hAnsi="Times New Roman"/>
                <w:sz w:val="24"/>
                <w:szCs w:val="24"/>
              </w:rPr>
              <w:t>Анализ со</w:t>
            </w:r>
            <w:r>
              <w:rPr>
                <w:rFonts w:ascii="Times New Roman" w:hAnsi="Times New Roman"/>
                <w:sz w:val="24"/>
                <w:szCs w:val="24"/>
              </w:rPr>
              <w:t>стояния HARDWARE параметров СРК</w:t>
            </w:r>
          </w:p>
          <w:p w:rsidR="004E744F" w:rsidRDefault="004E744F" w:rsidP="004E744F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66C">
              <w:rPr>
                <w:rFonts w:ascii="Times New Roman" w:hAnsi="Times New Roman"/>
                <w:sz w:val="24"/>
                <w:szCs w:val="24"/>
              </w:rPr>
              <w:t>Анализ наработки носителей инф</w:t>
            </w:r>
            <w:r>
              <w:rPr>
                <w:rFonts w:ascii="Times New Roman" w:hAnsi="Times New Roman"/>
                <w:sz w:val="24"/>
                <w:szCs w:val="24"/>
              </w:rPr>
              <w:t>ормации, планирование их замены</w:t>
            </w:r>
          </w:p>
          <w:p w:rsidR="004E744F" w:rsidRDefault="004E744F" w:rsidP="004E744F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66C">
              <w:rPr>
                <w:rFonts w:ascii="Times New Roman" w:hAnsi="Times New Roman"/>
                <w:sz w:val="24"/>
                <w:szCs w:val="24"/>
              </w:rPr>
              <w:t>Тестирование восстановлений резервных копий</w:t>
            </w:r>
          </w:p>
          <w:p w:rsidR="004E744F" w:rsidRDefault="004E744F" w:rsidP="004E744F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66C">
              <w:rPr>
                <w:rFonts w:ascii="Times New Roman" w:hAnsi="Times New Roman"/>
                <w:sz w:val="24"/>
                <w:szCs w:val="24"/>
              </w:rPr>
              <w:t>Верификация резервных копий</w:t>
            </w:r>
          </w:p>
          <w:p w:rsidR="004E744F" w:rsidRDefault="004E744F" w:rsidP="004E744F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66C">
              <w:rPr>
                <w:rFonts w:ascii="Times New Roman" w:hAnsi="Times New Roman"/>
                <w:sz w:val="24"/>
                <w:szCs w:val="24"/>
              </w:rPr>
              <w:t>Корректировка рабочей докуме</w:t>
            </w:r>
            <w:r>
              <w:rPr>
                <w:rFonts w:ascii="Times New Roman" w:hAnsi="Times New Roman"/>
                <w:sz w:val="24"/>
                <w:szCs w:val="24"/>
              </w:rPr>
              <w:t>нтации, внесение изменений в КЕ</w:t>
            </w:r>
          </w:p>
          <w:p w:rsidR="004E744F" w:rsidRDefault="004E744F" w:rsidP="004E744F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66C">
              <w:rPr>
                <w:rFonts w:ascii="Times New Roman" w:hAnsi="Times New Roman"/>
                <w:sz w:val="24"/>
                <w:szCs w:val="24"/>
              </w:rPr>
              <w:t>Отключение СРК, разборка и чистка от пыли узлов и компонентов, визуальный к</w:t>
            </w:r>
            <w:r>
              <w:rPr>
                <w:rFonts w:ascii="Times New Roman" w:hAnsi="Times New Roman"/>
                <w:sz w:val="24"/>
                <w:szCs w:val="24"/>
              </w:rPr>
              <w:t>онтроль электронных компонентов</w:t>
            </w:r>
          </w:p>
          <w:p w:rsidR="004E744F" w:rsidRDefault="004E744F" w:rsidP="004E744F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72C1">
              <w:rPr>
                <w:rFonts w:ascii="Times New Roman" w:hAnsi="Times New Roman"/>
                <w:sz w:val="24"/>
                <w:szCs w:val="24"/>
              </w:rPr>
              <w:t>Установк</w:t>
            </w:r>
            <w:r>
              <w:rPr>
                <w:rFonts w:ascii="Times New Roman" w:hAnsi="Times New Roman"/>
                <w:sz w:val="24"/>
                <w:szCs w:val="24"/>
              </w:rPr>
              <w:t>а программных обновлений</w:t>
            </w:r>
            <w:r w:rsidRPr="007372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372C1">
              <w:rPr>
                <w:rFonts w:ascii="Times New Roman" w:hAnsi="Times New Roman"/>
                <w:sz w:val="24"/>
                <w:szCs w:val="24"/>
                <w:lang w:val="en-US"/>
              </w:rPr>
              <w:t>Firmware</w:t>
            </w:r>
            <w:r w:rsidRPr="007372C1">
              <w:rPr>
                <w:rFonts w:ascii="Times New Roman" w:hAnsi="Times New Roman"/>
                <w:sz w:val="24"/>
                <w:szCs w:val="24"/>
              </w:rPr>
              <w:t>, драйверов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СРК и ПО резервного копирования</w:t>
            </w:r>
            <w:r w:rsidRPr="007372C1">
              <w:rPr>
                <w:rStyle w:val="ae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  <w:p w:rsidR="004E744F" w:rsidRDefault="004E744F" w:rsidP="004E744F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66C">
              <w:rPr>
                <w:rFonts w:ascii="Times New Roman" w:hAnsi="Times New Roman"/>
                <w:sz w:val="24"/>
                <w:szCs w:val="24"/>
              </w:rPr>
              <w:t>Расширенное тестирование аппаратной платформы СРК</w:t>
            </w:r>
          </w:p>
          <w:p w:rsidR="004E744F" w:rsidRPr="0035489D" w:rsidRDefault="004E744F" w:rsidP="004E744F">
            <w:pPr>
              <w:pStyle w:val="ac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E744F" w:rsidRPr="000B02E6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744F" w:rsidRPr="000B02E6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744F" w:rsidRPr="000B02E6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4E744F" w:rsidRDefault="004E744F" w:rsidP="004E744F">
            <w:pPr>
              <w:pStyle w:val="ac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396A">
              <w:rPr>
                <w:rFonts w:ascii="Times New Roman" w:hAnsi="Times New Roman"/>
                <w:b/>
                <w:sz w:val="24"/>
                <w:szCs w:val="24"/>
              </w:rPr>
              <w:t>Установка/демонтаж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СРК</w:t>
            </w:r>
            <w:r w:rsidRPr="007127D8">
              <w:rPr>
                <w:rStyle w:val="ae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  <w:p w:rsidR="004E744F" w:rsidRDefault="004E744F" w:rsidP="004E744F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>Проверка конфигурации на соответствие существующей проектной/рабочей документации</w:t>
            </w:r>
          </w:p>
          <w:p w:rsidR="004E744F" w:rsidRDefault="004E744F" w:rsidP="004E744F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>Установка дополнительных компонентов (</w:t>
            </w:r>
            <w:proofErr w:type="spellStart"/>
            <w:r w:rsidRPr="003214D6">
              <w:rPr>
                <w:rFonts w:ascii="Times New Roman" w:hAnsi="Times New Roman"/>
                <w:sz w:val="24"/>
                <w:szCs w:val="24"/>
              </w:rPr>
              <w:t>Drive</w:t>
            </w:r>
            <w:proofErr w:type="spellEnd"/>
            <w:r w:rsidRPr="003214D6">
              <w:rPr>
                <w:rFonts w:ascii="Times New Roman" w:hAnsi="Times New Roman"/>
                <w:sz w:val="24"/>
                <w:szCs w:val="24"/>
              </w:rPr>
              <w:t>/PSU/</w:t>
            </w:r>
            <w:proofErr w:type="spellStart"/>
            <w:r w:rsidRPr="003214D6">
              <w:rPr>
                <w:rFonts w:ascii="Times New Roman" w:hAnsi="Times New Roman"/>
                <w:sz w:val="24"/>
                <w:szCs w:val="24"/>
              </w:rPr>
              <w:t>Conroller</w:t>
            </w:r>
            <w:proofErr w:type="spellEnd"/>
            <w:r w:rsidRPr="003214D6">
              <w:rPr>
                <w:rFonts w:ascii="Times New Roman" w:hAnsi="Times New Roman"/>
                <w:sz w:val="24"/>
                <w:szCs w:val="24"/>
              </w:rPr>
              <w:t xml:space="preserve">/HDD/RAM/CPU) при необходимости </w:t>
            </w:r>
            <w:proofErr w:type="spellStart"/>
            <w:r w:rsidRPr="003214D6">
              <w:rPr>
                <w:rFonts w:ascii="Times New Roman" w:hAnsi="Times New Roman"/>
                <w:sz w:val="24"/>
                <w:szCs w:val="24"/>
              </w:rPr>
              <w:t>доукомплектации</w:t>
            </w:r>
            <w:proofErr w:type="spellEnd"/>
          </w:p>
          <w:p w:rsidR="004E744F" w:rsidRDefault="004E744F" w:rsidP="004E744F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>Установка/демонтаж СРК в шкаф</w:t>
            </w:r>
          </w:p>
          <w:p w:rsidR="004E744F" w:rsidRDefault="004E744F" w:rsidP="004E744F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>Подключение/отключение СРК к сетям электропитания, LAN, SAN</w:t>
            </w:r>
          </w:p>
          <w:p w:rsidR="004E744F" w:rsidRDefault="004E744F" w:rsidP="004E744F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>Тестирование оборудования на аппаратном уровне</w:t>
            </w:r>
          </w:p>
          <w:p w:rsidR="004E744F" w:rsidRDefault="004E744F" w:rsidP="004E744F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 xml:space="preserve">Обновление версий </w:t>
            </w:r>
            <w:proofErr w:type="spellStart"/>
            <w:r w:rsidRPr="003214D6">
              <w:rPr>
                <w:rFonts w:ascii="Times New Roman" w:hAnsi="Times New Roman"/>
                <w:sz w:val="24"/>
                <w:szCs w:val="24"/>
              </w:rPr>
              <w:t>Firmware</w:t>
            </w:r>
            <w:proofErr w:type="spellEnd"/>
          </w:p>
          <w:p w:rsidR="004E744F" w:rsidRDefault="004E744F" w:rsidP="004E744F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 xml:space="preserve">Внесение изменений в </w:t>
            </w:r>
            <w:r>
              <w:rPr>
                <w:rFonts w:ascii="Times New Roman" w:hAnsi="Times New Roman"/>
                <w:sz w:val="24"/>
                <w:szCs w:val="24"/>
              </w:rPr>
              <w:t>эксплуатационную</w:t>
            </w:r>
            <w:r w:rsidRPr="003214D6">
              <w:rPr>
                <w:rFonts w:ascii="Times New Roman" w:hAnsi="Times New Roman"/>
                <w:sz w:val="24"/>
                <w:szCs w:val="24"/>
              </w:rPr>
              <w:t xml:space="preserve"> документацию </w:t>
            </w:r>
            <w:r>
              <w:rPr>
                <w:rFonts w:ascii="Times New Roman" w:hAnsi="Times New Roman"/>
                <w:sz w:val="24"/>
                <w:szCs w:val="24"/>
              </w:rPr>
              <w:t>и конфигурационные единицы</w:t>
            </w:r>
          </w:p>
          <w:p w:rsidR="004E744F" w:rsidRPr="007D2A0E" w:rsidRDefault="004E744F" w:rsidP="004E744F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 xml:space="preserve">Подключение к системе мониторинга оборудования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Заказчика </w:t>
            </w:r>
            <w:r w:rsidRPr="003214D6">
              <w:rPr>
                <w:rFonts w:ascii="Times New Roman" w:hAnsi="Times New Roman"/>
                <w:sz w:val="24"/>
                <w:szCs w:val="24"/>
              </w:rPr>
              <w:t>(при её наличии)</w:t>
            </w:r>
          </w:p>
          <w:p w:rsidR="004E744F" w:rsidRDefault="004E744F" w:rsidP="004E744F">
            <w:pPr>
              <w:pStyle w:val="ac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FF1">
              <w:rPr>
                <w:rFonts w:ascii="Times New Roman" w:hAnsi="Times New Roman"/>
                <w:b/>
                <w:sz w:val="24"/>
                <w:szCs w:val="24"/>
              </w:rPr>
              <w:t>Работы по запросам на изменение</w:t>
            </w:r>
          </w:p>
          <w:p w:rsidR="004E744F" w:rsidRDefault="004E744F" w:rsidP="004E744F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 xml:space="preserve">Замена узлов/компонентов СРК: изменение кол-ва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стриммеров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Start"/>
            <w:r w:rsidRPr="003214D6">
              <w:rPr>
                <w:rFonts w:ascii="Times New Roman" w:hAnsi="Times New Roman"/>
                <w:sz w:val="24"/>
                <w:szCs w:val="24"/>
              </w:rPr>
              <w:t>rive</w:t>
            </w:r>
            <w:proofErr w:type="spellEnd"/>
            <w:r w:rsidRPr="00AB0B95">
              <w:rPr>
                <w:rFonts w:ascii="Times New Roman" w:hAnsi="Times New Roman"/>
                <w:sz w:val="24"/>
                <w:szCs w:val="24"/>
              </w:rPr>
              <w:t>)</w:t>
            </w:r>
            <w:r w:rsidRPr="003214D6">
              <w:rPr>
                <w:rFonts w:ascii="Times New Roman" w:hAnsi="Times New Roman"/>
                <w:sz w:val="24"/>
                <w:szCs w:val="24"/>
              </w:rPr>
              <w:t>, кол-ва модулей расширения, PSU, RAM, CPU, замена носителей, установка дополнительных контроллеров</w:t>
            </w:r>
          </w:p>
          <w:p w:rsidR="004E744F" w:rsidRDefault="004E744F" w:rsidP="004E744F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>Создание полигонов тестировании новых моделей/платформ СРК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744F" w:rsidRDefault="004E744F" w:rsidP="004E744F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Диагностика и анализ массовых/типовых сбоев и </w:t>
            </w:r>
            <w:r>
              <w:rPr>
                <w:rFonts w:ascii="Times New Roman" w:hAnsi="Times New Roman"/>
                <w:sz w:val="24"/>
                <w:szCs w:val="24"/>
              </w:rPr>
              <w:t>неисправностей СРК</w:t>
            </w:r>
          </w:p>
          <w:p w:rsidR="004E744F" w:rsidRDefault="004E744F" w:rsidP="004E744F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>Разработка технических решений на ввод/вывод СРК, ПО резервного копирования в/из эксплуатации</w:t>
            </w:r>
          </w:p>
          <w:p w:rsidR="004E744F" w:rsidRDefault="004E744F" w:rsidP="004E744F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>Установка ПО резервного копирования</w:t>
            </w:r>
          </w:p>
          <w:p w:rsidR="004E744F" w:rsidRDefault="004E744F" w:rsidP="004E744F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>Настройка/конфигурирование ПО резервного копирования</w:t>
            </w:r>
          </w:p>
          <w:p w:rsidR="004E744F" w:rsidRDefault="004E744F" w:rsidP="004E744F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>Разработка регламентов резервного копирования, включение прикладной АС в регламент резервного копирования (по листу исполнения)</w:t>
            </w:r>
          </w:p>
          <w:p w:rsidR="004E744F" w:rsidRDefault="004E744F" w:rsidP="004E744F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>Восстановление данных из резервных копий (по листу исполнения)</w:t>
            </w:r>
          </w:p>
          <w:p w:rsidR="004E744F" w:rsidRDefault="004E744F" w:rsidP="004E744F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 xml:space="preserve">Внеплановый </w:t>
            </w:r>
            <w:proofErr w:type="spellStart"/>
            <w:r w:rsidRPr="003214D6">
              <w:rPr>
                <w:rFonts w:ascii="Times New Roman" w:hAnsi="Times New Roman"/>
                <w:sz w:val="24"/>
                <w:szCs w:val="24"/>
              </w:rPr>
              <w:t>бэкап</w:t>
            </w:r>
            <w:proofErr w:type="spellEnd"/>
            <w:r w:rsidRPr="003214D6">
              <w:rPr>
                <w:rFonts w:ascii="Times New Roman" w:hAnsi="Times New Roman"/>
                <w:sz w:val="24"/>
                <w:szCs w:val="24"/>
              </w:rPr>
              <w:t xml:space="preserve"> конфигурации оборудования/объекта АС по запросу </w:t>
            </w:r>
          </w:p>
          <w:p w:rsidR="004E744F" w:rsidRDefault="004E744F" w:rsidP="004E744F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>Восстановление файла на файл-сервере из теневой копии</w:t>
            </w:r>
          </w:p>
          <w:p w:rsidR="004E744F" w:rsidRDefault="004E744F" w:rsidP="004E744F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214D6">
              <w:rPr>
                <w:rFonts w:ascii="Times New Roman" w:hAnsi="Times New Roman"/>
                <w:sz w:val="24"/>
                <w:szCs w:val="24"/>
              </w:rPr>
              <w:t>осстановление файла из резервной копии</w:t>
            </w:r>
          </w:p>
          <w:p w:rsidR="004E744F" w:rsidRDefault="004E744F" w:rsidP="004E744F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4D6"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</w:rPr>
              <w:t>сстановление сообщения эл почты</w:t>
            </w:r>
          </w:p>
          <w:p w:rsidR="004E744F" w:rsidRPr="004E744F" w:rsidRDefault="004E744F" w:rsidP="004E744F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744F">
              <w:rPr>
                <w:rFonts w:ascii="Times New Roman" w:hAnsi="Times New Roman"/>
                <w:sz w:val="24"/>
                <w:szCs w:val="24"/>
              </w:rPr>
              <w:t>Выполнение откатов к исходным конфигурациям оборудования/ПО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E744F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744F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E744F" w:rsidRPr="000B02E6" w:rsidRDefault="004E744F" w:rsidP="004E744F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744F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E744F" w:rsidRPr="000B02E6" w:rsidRDefault="004E744F" w:rsidP="004E744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744F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4E744F" w:rsidRPr="000B02E6" w:rsidRDefault="004E744F" w:rsidP="004E744F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E744F" w:rsidRPr="000B02E6" w:rsidRDefault="004E744F" w:rsidP="008D47F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44F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4E744F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4E744F" w:rsidRPr="000B02E6" w:rsidRDefault="004E744F" w:rsidP="004E744F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E744F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744F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E744F" w:rsidRPr="00874F09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Исполнение инцидентов по сложным и не описанным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инцидентам аппаратной части и 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шибкам программного обеспечения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: заявка передается производител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 наличии технической/сервисной поддержки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. На время устранения ошибки производителем обращение переводится в статус «приостановлено».</w:t>
            </w:r>
          </w:p>
          <w:p w:rsidR="004E744F" w:rsidRPr="00AB0B95" w:rsidRDefault="004E744F" w:rsidP="004E744F">
            <w:pPr>
              <w:pStyle w:val="12"/>
              <w:ind w:left="0"/>
              <w:jc w:val="both"/>
              <w:rPr>
                <w:rFonts w:eastAsia="Times New Roman"/>
                <w:sz w:val="24"/>
                <w:szCs w:val="24"/>
              </w:rPr>
            </w:pPr>
            <w:r w:rsidRPr="00AB0B95">
              <w:rPr>
                <w:rFonts w:eastAsia="Times New Roman"/>
                <w:sz w:val="24"/>
                <w:szCs w:val="24"/>
              </w:rPr>
              <w:t>Закрытие инцидента по сервису производится:</w:t>
            </w:r>
          </w:p>
          <w:p w:rsidR="004E744F" w:rsidRPr="00AB0B95" w:rsidRDefault="004E744F" w:rsidP="004E744F">
            <w:pPr>
              <w:pStyle w:val="12"/>
              <w:numPr>
                <w:ilvl w:val="0"/>
                <w:numId w:val="5"/>
              </w:numPr>
              <w:ind w:left="714" w:hanging="357"/>
              <w:jc w:val="both"/>
              <w:rPr>
                <w:rFonts w:eastAsia="Times New Roman"/>
                <w:sz w:val="24"/>
                <w:szCs w:val="24"/>
              </w:rPr>
            </w:pPr>
            <w:r w:rsidRPr="00AB0B95">
              <w:rPr>
                <w:rFonts w:eastAsia="Times New Roman"/>
                <w:sz w:val="24"/>
                <w:szCs w:val="24"/>
              </w:rPr>
              <w:t>после восстановления штатного режима работы оборудования;</w:t>
            </w:r>
          </w:p>
          <w:p w:rsidR="004E744F" w:rsidRDefault="004E744F" w:rsidP="004E744F">
            <w:pPr>
              <w:pStyle w:val="12"/>
              <w:numPr>
                <w:ilvl w:val="0"/>
                <w:numId w:val="5"/>
              </w:numPr>
              <w:ind w:left="714" w:hanging="357"/>
              <w:jc w:val="both"/>
              <w:rPr>
                <w:rFonts w:eastAsia="Times New Roman"/>
                <w:sz w:val="24"/>
                <w:szCs w:val="24"/>
              </w:rPr>
            </w:pPr>
            <w:r w:rsidRPr="00AB0B95">
              <w:rPr>
                <w:rFonts w:eastAsia="Times New Roman"/>
                <w:sz w:val="24"/>
                <w:szCs w:val="24"/>
              </w:rPr>
              <w:t>после диагностирования неисправности и идентификации</w:t>
            </w:r>
            <w:r w:rsidRPr="003716E3">
              <w:rPr>
                <w:rFonts w:eastAsia="Times New Roman"/>
                <w:sz w:val="24"/>
                <w:szCs w:val="24"/>
              </w:rPr>
              <w:t xml:space="preserve"> </w:t>
            </w:r>
            <w:r w:rsidRPr="00AB0B95">
              <w:rPr>
                <w:rFonts w:eastAsia="Times New Roman"/>
                <w:sz w:val="24"/>
                <w:szCs w:val="24"/>
              </w:rPr>
              <w:t>компонента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AB0B95">
              <w:rPr>
                <w:rFonts w:eastAsia="Times New Roman"/>
                <w:sz w:val="24"/>
                <w:szCs w:val="24"/>
              </w:rPr>
              <w:t xml:space="preserve"> требующего замены;</w:t>
            </w:r>
          </w:p>
          <w:p w:rsidR="004E744F" w:rsidRPr="00A1332E" w:rsidRDefault="004E744F" w:rsidP="004E744F">
            <w:pPr>
              <w:pStyle w:val="12"/>
              <w:numPr>
                <w:ilvl w:val="0"/>
                <w:numId w:val="5"/>
              </w:numPr>
              <w:jc w:val="both"/>
              <w:rPr>
                <w:rFonts w:eastAsia="Times New Roman"/>
                <w:sz w:val="24"/>
                <w:szCs w:val="24"/>
              </w:rPr>
            </w:pPr>
            <w:r w:rsidRPr="00F41909">
              <w:rPr>
                <w:sz w:val="24"/>
                <w:szCs w:val="24"/>
              </w:rPr>
              <w:t>в случае отсутствия у Заказчика действующего договора на поддержку оборудования у производителя</w:t>
            </w:r>
          </w:p>
          <w:p w:rsidR="004E744F" w:rsidRDefault="004E744F" w:rsidP="004E744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E744F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4064">
              <w:rPr>
                <w:rFonts w:ascii="Times New Roman" w:hAnsi="Times New Roman"/>
                <w:sz w:val="24"/>
                <w:szCs w:val="24"/>
              </w:rPr>
              <w:t xml:space="preserve">Максимальное отклонение по количеству </w:t>
            </w:r>
            <w:r>
              <w:rPr>
                <w:rFonts w:ascii="Times New Roman" w:hAnsi="Times New Roman"/>
                <w:sz w:val="24"/>
                <w:szCs w:val="24"/>
              </w:rPr>
              <w:t>СРК и ПО резервного копирования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 xml:space="preserve"> без изменения условий договора +/-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9406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E744F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744F" w:rsidRPr="0035489D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89D">
              <w:rPr>
                <w:rFonts w:ascii="Times New Roman" w:hAnsi="Times New Roman"/>
                <w:sz w:val="24"/>
                <w:szCs w:val="24"/>
              </w:rPr>
              <w:t xml:space="preserve">Заказчик перед началом оказания услуги </w:t>
            </w:r>
            <w:r w:rsidRPr="0035489D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обязательно </w:t>
            </w:r>
            <w:r w:rsidRPr="0035489D">
              <w:rPr>
                <w:rFonts w:ascii="Times New Roman" w:hAnsi="Times New Roman"/>
                <w:sz w:val="24"/>
                <w:szCs w:val="24"/>
              </w:rPr>
              <w:t>должен предоставить Исполнителю:</w:t>
            </w:r>
          </w:p>
          <w:p w:rsidR="004E744F" w:rsidRPr="0035489D" w:rsidRDefault="004E744F" w:rsidP="004E744F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89D">
              <w:rPr>
                <w:rFonts w:ascii="Times New Roman" w:hAnsi="Times New Roman"/>
                <w:sz w:val="24"/>
                <w:szCs w:val="24"/>
              </w:rPr>
              <w:t>Копии договоров на обслуживание программного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оборудования</w:t>
            </w:r>
            <w:r w:rsidRPr="0035489D">
              <w:rPr>
                <w:rFonts w:ascii="Times New Roman" w:hAnsi="Times New Roman"/>
                <w:sz w:val="24"/>
                <w:szCs w:val="24"/>
              </w:rPr>
              <w:t xml:space="preserve">, контакты поставщиков услуг поддержки </w:t>
            </w:r>
          </w:p>
          <w:p w:rsidR="004E744F" w:rsidRPr="0035489D" w:rsidRDefault="004E744F" w:rsidP="004E744F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89D">
              <w:rPr>
                <w:rFonts w:ascii="Times New Roman" w:hAnsi="Times New Roman"/>
                <w:sz w:val="24"/>
                <w:szCs w:val="24"/>
              </w:rPr>
              <w:t>Копии прав на использование ПО (лицензии)</w:t>
            </w:r>
          </w:p>
          <w:p w:rsidR="004E744F" w:rsidRPr="0035489D" w:rsidRDefault="004E744F" w:rsidP="004E744F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89D">
              <w:rPr>
                <w:rFonts w:ascii="Times New Roman" w:hAnsi="Times New Roman"/>
                <w:sz w:val="24"/>
                <w:szCs w:val="24"/>
              </w:rPr>
              <w:t>Доступ к необходимым для оказания услуги сегментам технологической сети и программному и аппаратному обеспечению</w:t>
            </w:r>
          </w:p>
          <w:p w:rsidR="004E744F" w:rsidRDefault="004E744F" w:rsidP="004E744F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89D">
              <w:rPr>
                <w:rFonts w:ascii="Times New Roman" w:hAnsi="Times New Roman"/>
                <w:sz w:val="24"/>
                <w:szCs w:val="24"/>
              </w:rPr>
              <w:t>Список элементов системы резервирования данных:</w:t>
            </w:r>
          </w:p>
          <w:p w:rsidR="004E744F" w:rsidRDefault="004E744F" w:rsidP="004E744F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74B">
              <w:rPr>
                <w:rFonts w:ascii="Times New Roman" w:hAnsi="Times New Roman"/>
                <w:sz w:val="24"/>
                <w:szCs w:val="24"/>
              </w:rPr>
              <w:t>Тип системы резервного копирования и восстановления:</w:t>
            </w:r>
          </w:p>
          <w:p w:rsidR="004E744F" w:rsidRDefault="004E744F" w:rsidP="004E744F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74B">
              <w:rPr>
                <w:rFonts w:ascii="Times New Roman" w:hAnsi="Times New Roman"/>
                <w:sz w:val="24"/>
                <w:szCs w:val="24"/>
              </w:rPr>
              <w:t>Сервера (Виртуальные/Физические):</w:t>
            </w:r>
          </w:p>
          <w:p w:rsidR="004E744F" w:rsidRDefault="004E744F" w:rsidP="004E744F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74B">
              <w:rPr>
                <w:rFonts w:ascii="Times New Roman" w:hAnsi="Times New Roman"/>
                <w:sz w:val="24"/>
                <w:szCs w:val="24"/>
              </w:rPr>
              <w:t>Ленточные библиотеки;</w:t>
            </w:r>
          </w:p>
          <w:p w:rsidR="004E744F" w:rsidRDefault="004E744F" w:rsidP="004E744F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74B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лицензий.</w:t>
            </w:r>
          </w:p>
          <w:p w:rsidR="004E744F" w:rsidRDefault="004E744F" w:rsidP="004E744F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74B">
              <w:rPr>
                <w:rFonts w:ascii="Times New Roman" w:hAnsi="Times New Roman"/>
                <w:sz w:val="24"/>
                <w:szCs w:val="24"/>
              </w:rPr>
              <w:t>Описание выполняемых функций.</w:t>
            </w:r>
          </w:p>
          <w:p w:rsidR="004E744F" w:rsidRDefault="004E744F" w:rsidP="004E744F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74B">
              <w:rPr>
                <w:rFonts w:ascii="Times New Roman" w:hAnsi="Times New Roman"/>
                <w:sz w:val="24"/>
                <w:szCs w:val="24"/>
              </w:rPr>
              <w:t>Место установки серверной части:</w:t>
            </w:r>
          </w:p>
          <w:p w:rsidR="004E744F" w:rsidRDefault="004E744F" w:rsidP="004E744F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74B">
              <w:rPr>
                <w:rFonts w:ascii="Times New Roman" w:hAnsi="Times New Roman"/>
                <w:sz w:val="24"/>
                <w:szCs w:val="24"/>
              </w:rPr>
              <w:t>Сетевое имя сервера;</w:t>
            </w:r>
          </w:p>
          <w:p w:rsidR="004E744F" w:rsidRDefault="004E744F" w:rsidP="004E744F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74B">
              <w:rPr>
                <w:rFonts w:ascii="Times New Roman" w:hAnsi="Times New Roman"/>
                <w:sz w:val="24"/>
                <w:szCs w:val="24"/>
              </w:rPr>
              <w:t>Виртуальный/физический;</w:t>
            </w:r>
          </w:p>
          <w:p w:rsidR="004E744F" w:rsidRDefault="004E744F" w:rsidP="004E744F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74B">
              <w:rPr>
                <w:rFonts w:ascii="Times New Roman" w:hAnsi="Times New Roman"/>
                <w:sz w:val="24"/>
                <w:szCs w:val="24"/>
              </w:rPr>
              <w:t>IP адрес;</w:t>
            </w:r>
          </w:p>
          <w:p w:rsidR="004E744F" w:rsidRDefault="004E744F" w:rsidP="004E744F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74B">
              <w:rPr>
                <w:rFonts w:ascii="Times New Roman" w:hAnsi="Times New Roman"/>
                <w:sz w:val="24"/>
                <w:szCs w:val="24"/>
              </w:rPr>
              <w:t>Название предприятия-заказчика;</w:t>
            </w:r>
          </w:p>
          <w:p w:rsidR="004E744F" w:rsidRDefault="004E744F" w:rsidP="004E744F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74B">
              <w:rPr>
                <w:rFonts w:ascii="Times New Roman" w:hAnsi="Times New Roman"/>
                <w:sz w:val="24"/>
                <w:szCs w:val="24"/>
              </w:rPr>
              <w:t>Адрес;</w:t>
            </w:r>
          </w:p>
          <w:p w:rsidR="004E744F" w:rsidRPr="0032774B" w:rsidRDefault="004E744F" w:rsidP="004E744F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74B">
              <w:rPr>
                <w:rFonts w:ascii="Times New Roman" w:hAnsi="Times New Roman"/>
                <w:sz w:val="24"/>
                <w:szCs w:val="24"/>
              </w:rPr>
              <w:t>Название помещения (номер кабинета).</w:t>
            </w:r>
          </w:p>
          <w:p w:rsidR="004E744F" w:rsidRDefault="004E744F" w:rsidP="004E744F">
            <w:pPr>
              <w:pStyle w:val="ac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89D">
              <w:rPr>
                <w:rFonts w:ascii="Times New Roman" w:hAnsi="Times New Roman"/>
                <w:sz w:val="24"/>
                <w:szCs w:val="24"/>
              </w:rPr>
              <w:t>Проектную рабочую, эксплуатационную документацию на систему резервирования данных:</w:t>
            </w:r>
          </w:p>
          <w:p w:rsidR="004E744F" w:rsidRDefault="004E744F" w:rsidP="004E744F">
            <w:pPr>
              <w:pStyle w:val="ac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74B">
              <w:rPr>
                <w:rFonts w:ascii="Times New Roman" w:hAnsi="Times New Roman"/>
                <w:sz w:val="24"/>
                <w:szCs w:val="24"/>
              </w:rPr>
              <w:t>Описание проектных решений</w:t>
            </w:r>
          </w:p>
          <w:p w:rsidR="004E744F" w:rsidRDefault="004E744F" w:rsidP="004E744F">
            <w:pPr>
              <w:pStyle w:val="ac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74B">
              <w:rPr>
                <w:rFonts w:ascii="Times New Roman" w:hAnsi="Times New Roman"/>
                <w:sz w:val="24"/>
                <w:szCs w:val="24"/>
              </w:rPr>
              <w:t>Состав и местонахождение ЗИП</w:t>
            </w:r>
          </w:p>
          <w:p w:rsidR="004E744F" w:rsidRPr="0032774B" w:rsidRDefault="004E744F" w:rsidP="004E744F">
            <w:pPr>
              <w:pStyle w:val="ac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74B">
              <w:rPr>
                <w:rFonts w:ascii="Times New Roman" w:hAnsi="Times New Roman"/>
                <w:sz w:val="24"/>
                <w:szCs w:val="24"/>
              </w:rPr>
              <w:t xml:space="preserve">Сертификаты, аттестаты соответствия, технические условия эксплуатации </w:t>
            </w:r>
          </w:p>
          <w:p w:rsidR="004E744F" w:rsidRPr="0035489D" w:rsidRDefault="004E744F" w:rsidP="004E744F">
            <w:pPr>
              <w:pStyle w:val="ac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89D">
              <w:rPr>
                <w:rFonts w:ascii="Times New Roman" w:hAnsi="Times New Roman"/>
                <w:sz w:val="24"/>
                <w:szCs w:val="24"/>
              </w:rPr>
              <w:t>Действующую эксплуатационную документацию, содержащую актуальную информацию на момент передачи</w:t>
            </w:r>
          </w:p>
          <w:p w:rsidR="004E744F" w:rsidRPr="0035489D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489D">
              <w:rPr>
                <w:rFonts w:ascii="Times New Roman" w:hAnsi="Times New Roman"/>
                <w:b/>
                <w:sz w:val="24"/>
                <w:szCs w:val="24"/>
              </w:rPr>
              <w:t xml:space="preserve">По запросу Исполнителя </w:t>
            </w:r>
            <w:r w:rsidRPr="0035489D">
              <w:rPr>
                <w:rFonts w:ascii="Times New Roman" w:hAnsi="Times New Roman"/>
                <w:sz w:val="24"/>
                <w:szCs w:val="24"/>
              </w:rPr>
              <w:t>Заказчик перед началом оказания услуги должен предоставить Исполнителю:</w:t>
            </w:r>
          </w:p>
          <w:p w:rsidR="004E744F" w:rsidRPr="004E744F" w:rsidRDefault="004E744F" w:rsidP="004E744F">
            <w:pPr>
              <w:pStyle w:val="ac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</w:rPr>
            </w:pPr>
            <w:r w:rsidRPr="004E744F">
              <w:rPr>
                <w:rFonts w:ascii="Times New Roman" w:hAnsi="Times New Roman"/>
                <w:sz w:val="24"/>
                <w:szCs w:val="24"/>
              </w:rPr>
              <w:t>Стандарты и политики, определяющие требования к системе резервирования данных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4E744F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744F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744F" w:rsidRPr="000B02E6" w:rsidTr="004E744F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61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E744F" w:rsidRPr="00490436" w:rsidRDefault="004E744F" w:rsidP="004E744F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52C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функционирования систем резервного копирования данных</w:t>
            </w:r>
          </w:p>
        </w:tc>
        <w:tc>
          <w:tcPr>
            <w:tcW w:w="1618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4E744F" w:rsidRPr="00690FCF" w:rsidRDefault="004E744F" w:rsidP="004E744F">
            <w:pPr>
              <w:ind w:firstLineChars="100" w:firstLine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FCF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744F" w:rsidRPr="000B02E6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8D47F6"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E744F" w:rsidRPr="000B02E6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8D47F6"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44F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44F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744F" w:rsidRPr="000B02E6" w:rsidRDefault="008D47F6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44F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744F" w:rsidRPr="000B02E6" w:rsidRDefault="008D47F6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44F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744F" w:rsidRPr="000B02E6" w:rsidRDefault="008D47F6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44F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</w:t>
            </w:r>
            <w:bookmarkStart w:id="1" w:name="_GoBack"/>
            <w:bookmarkEnd w:id="1"/>
            <w:r w:rsidRPr="000B02E6">
              <w:rPr>
                <w:rFonts w:ascii="Times New Roman" w:hAnsi="Times New Roman"/>
              </w:rPr>
              <w:t>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744F" w:rsidRPr="000B02E6" w:rsidRDefault="008D47F6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44F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E744F" w:rsidRPr="000B02E6" w:rsidRDefault="008D47F6" w:rsidP="004E744F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44F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4E744F" w:rsidRPr="000B02E6" w:rsidRDefault="004E744F" w:rsidP="004E7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629A" w:rsidRPr="00992CCE" w:rsidRDefault="0058629A" w:rsidP="00B9393C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58629A" w:rsidRPr="00992CCE" w:rsidSect="00B9393C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EE2" w:rsidRDefault="00545EE2" w:rsidP="00427828">
      <w:pPr>
        <w:spacing w:after="0" w:line="240" w:lineRule="auto"/>
      </w:pPr>
      <w:r>
        <w:separator/>
      </w:r>
    </w:p>
  </w:endnote>
  <w:endnote w:type="continuationSeparator" w:id="0">
    <w:p w:rsidR="00545EE2" w:rsidRDefault="00545EE2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EE2" w:rsidRDefault="00545EE2" w:rsidP="00427828">
      <w:pPr>
        <w:spacing w:after="0" w:line="240" w:lineRule="auto"/>
      </w:pPr>
      <w:r>
        <w:separator/>
      </w:r>
    </w:p>
  </w:footnote>
  <w:footnote w:type="continuationSeparator" w:id="0">
    <w:p w:rsidR="00545EE2" w:rsidRDefault="00545EE2" w:rsidP="00427828">
      <w:pPr>
        <w:spacing w:after="0" w:line="240" w:lineRule="auto"/>
      </w:pPr>
      <w:r>
        <w:continuationSeparator/>
      </w:r>
    </w:p>
  </w:footnote>
  <w:footnote w:id="1">
    <w:p w:rsidR="004E744F" w:rsidRPr="004E744F" w:rsidRDefault="004E744F" w:rsidP="004E744F">
      <w:pPr>
        <w:pStyle w:val="af"/>
        <w:rPr>
          <w:lang w:val="ru-RU"/>
        </w:rPr>
      </w:pPr>
      <w:r>
        <w:rPr>
          <w:rStyle w:val="ae"/>
        </w:rPr>
        <w:footnoteRef/>
      </w:r>
      <w:r w:rsidRPr="004E744F">
        <w:rPr>
          <w:lang w:val="ru-RU"/>
        </w:rPr>
        <w:t xml:space="preserve"> </w:t>
      </w:r>
      <w:r w:rsidRPr="004E744F">
        <w:rPr>
          <w:rFonts w:ascii="Times New Roman" w:hAnsi="Times New Roman"/>
          <w:sz w:val="18"/>
          <w:szCs w:val="18"/>
          <w:lang w:val="ru-RU"/>
        </w:rPr>
        <w:t>Под обновлением программного обеспечения следует понимать, выполнение работ по установке обновлений, выпускаемых производителями программного обеспечения (</w:t>
      </w:r>
      <w:proofErr w:type="spellStart"/>
      <w:r w:rsidRPr="004E744F">
        <w:rPr>
          <w:rFonts w:ascii="Times New Roman" w:hAnsi="Times New Roman"/>
          <w:sz w:val="18"/>
          <w:szCs w:val="18"/>
          <w:lang w:val="ru-RU"/>
        </w:rPr>
        <w:t>патчи</w:t>
      </w:r>
      <w:proofErr w:type="spellEnd"/>
      <w:r w:rsidRPr="004E744F">
        <w:rPr>
          <w:rFonts w:ascii="Times New Roman" w:hAnsi="Times New Roman"/>
          <w:sz w:val="18"/>
          <w:szCs w:val="18"/>
          <w:lang w:val="ru-RU"/>
        </w:rPr>
        <w:t>, сервис-паки) и выпускаемых производителями оборудования (</w:t>
      </w:r>
      <w:r w:rsidRPr="00BD5EF5">
        <w:rPr>
          <w:rFonts w:ascii="Times New Roman" w:hAnsi="Times New Roman"/>
          <w:sz w:val="18"/>
          <w:szCs w:val="18"/>
        </w:rPr>
        <w:t>Firmware</w:t>
      </w:r>
      <w:r w:rsidRPr="004E744F">
        <w:rPr>
          <w:rFonts w:ascii="Times New Roman" w:hAnsi="Times New Roman"/>
          <w:sz w:val="18"/>
          <w:szCs w:val="18"/>
          <w:lang w:val="ru-RU"/>
        </w:rPr>
        <w:t xml:space="preserve">, прошивки, </w:t>
      </w:r>
      <w:proofErr w:type="spellStart"/>
      <w:r w:rsidRPr="004E744F">
        <w:rPr>
          <w:rFonts w:ascii="Times New Roman" w:hAnsi="Times New Roman"/>
          <w:sz w:val="18"/>
          <w:szCs w:val="18"/>
          <w:lang w:val="ru-RU"/>
        </w:rPr>
        <w:t>патчи</w:t>
      </w:r>
      <w:proofErr w:type="spellEnd"/>
      <w:r w:rsidRPr="004E744F">
        <w:rPr>
          <w:rFonts w:ascii="Times New Roman" w:hAnsi="Times New Roman"/>
          <w:sz w:val="18"/>
          <w:szCs w:val="18"/>
          <w:lang w:val="ru-RU"/>
        </w:rPr>
        <w:t>, драйверы) на регулярной основе.</w:t>
      </w:r>
    </w:p>
  </w:footnote>
  <w:footnote w:id="2">
    <w:p w:rsidR="004E744F" w:rsidRPr="004E744F" w:rsidRDefault="004E744F" w:rsidP="004E744F">
      <w:pPr>
        <w:pStyle w:val="af"/>
        <w:rPr>
          <w:rFonts w:ascii="Times New Roman" w:hAnsi="Times New Roman"/>
          <w:lang w:val="ru-RU"/>
        </w:rPr>
      </w:pPr>
      <w:r w:rsidRPr="00BD5EF5">
        <w:rPr>
          <w:rStyle w:val="ae"/>
          <w:rFonts w:ascii="Times New Roman" w:hAnsi="Times New Roman"/>
        </w:rPr>
        <w:footnoteRef/>
      </w:r>
      <w:r w:rsidRPr="004E744F">
        <w:rPr>
          <w:rFonts w:ascii="Times New Roman" w:hAnsi="Times New Roman"/>
          <w:lang w:val="ru-RU"/>
        </w:rPr>
        <w:t xml:space="preserve"> </w:t>
      </w:r>
      <w:r w:rsidRPr="004E744F">
        <w:rPr>
          <w:rFonts w:ascii="Times New Roman" w:hAnsi="Times New Roman"/>
          <w:sz w:val="18"/>
          <w:szCs w:val="18"/>
          <w:lang w:val="ru-RU"/>
        </w:rPr>
        <w:t>Заказчик обязан предоставить исполнителю доступ к сервисным учетным записям, личным кабинетам и т.п. В случае отсутствия действующей технической поддержки от производителя и информации в открытом доступе о зарегистрированных проблемах - ответственность за работоспособность оборудования и его восстановление лежит на Заказчике.</w:t>
      </w:r>
      <w:r w:rsidRPr="004E744F">
        <w:rPr>
          <w:rFonts w:ascii="Times New Roman" w:hAnsi="Times New Roman"/>
          <w:lang w:val="ru-RU"/>
        </w:rPr>
        <w:t xml:space="preserve"> </w:t>
      </w:r>
    </w:p>
  </w:footnote>
  <w:footnote w:id="3">
    <w:p w:rsidR="004E744F" w:rsidRPr="004E744F" w:rsidRDefault="004E744F" w:rsidP="004E744F">
      <w:pPr>
        <w:pStyle w:val="af"/>
        <w:rPr>
          <w:rFonts w:ascii="Times New Roman" w:hAnsi="Times New Roman"/>
          <w:lang w:val="ru-RU"/>
        </w:rPr>
      </w:pPr>
      <w:r w:rsidRPr="00BD5EF5">
        <w:rPr>
          <w:rStyle w:val="ae"/>
          <w:rFonts w:ascii="Times New Roman" w:hAnsi="Times New Roman"/>
        </w:rPr>
        <w:footnoteRef/>
      </w:r>
      <w:r w:rsidRPr="004E744F">
        <w:rPr>
          <w:rFonts w:ascii="Times New Roman" w:hAnsi="Times New Roman"/>
          <w:lang w:val="ru-RU"/>
        </w:rPr>
        <w:t xml:space="preserve"> </w:t>
      </w:r>
      <w:r w:rsidRPr="004E744F">
        <w:rPr>
          <w:rFonts w:ascii="Times New Roman" w:hAnsi="Times New Roman"/>
          <w:sz w:val="18"/>
          <w:szCs w:val="18"/>
          <w:lang w:val="ru-RU"/>
        </w:rPr>
        <w:t>В случае доступности обновлений только при активированной технической поддержке у производителя - Заказчик обязан предоставить исполнителю доступ к сервисным учетным записям, личным кабинетам и т.п. В противном случае ответственность за своевременность обновлений, предоставление их исполнителю совместно с документацией на эти обновления лежит на Заказчике.</w:t>
      </w:r>
      <w:r w:rsidRPr="004E744F">
        <w:rPr>
          <w:rFonts w:ascii="Times New Roman" w:hAnsi="Times New Roman"/>
          <w:lang w:val="ru-RU"/>
        </w:rPr>
        <w:t xml:space="preserve"> </w:t>
      </w:r>
    </w:p>
  </w:footnote>
  <w:footnote w:id="4">
    <w:p w:rsidR="004E744F" w:rsidRPr="004E744F" w:rsidRDefault="004E744F" w:rsidP="004E744F">
      <w:pPr>
        <w:pStyle w:val="af"/>
        <w:rPr>
          <w:rFonts w:ascii="Times New Roman" w:hAnsi="Times New Roman"/>
          <w:lang w:val="ru-RU"/>
        </w:rPr>
      </w:pPr>
      <w:r w:rsidRPr="00BD5EF5">
        <w:rPr>
          <w:rStyle w:val="ae"/>
          <w:rFonts w:ascii="Times New Roman" w:hAnsi="Times New Roman"/>
        </w:rPr>
        <w:footnoteRef/>
      </w:r>
      <w:r w:rsidRPr="004E744F">
        <w:rPr>
          <w:rFonts w:ascii="Times New Roman" w:hAnsi="Times New Roman"/>
          <w:lang w:val="ru-RU"/>
        </w:rPr>
        <w:t xml:space="preserve"> </w:t>
      </w:r>
      <w:r w:rsidRPr="004E744F">
        <w:rPr>
          <w:rFonts w:ascii="Times New Roman" w:hAnsi="Times New Roman"/>
          <w:sz w:val="18"/>
          <w:szCs w:val="18"/>
          <w:lang w:val="ru-RU"/>
        </w:rPr>
        <w:t>Ввод в эксплуатацию и мероприятия по выводу из эксплуатации выполняются в рамках разовых работ по действующим договорам, доп. соглашением к текущему Договору, либо в рамках отдельного договора</w:t>
      </w:r>
      <w:r w:rsidRPr="004E744F">
        <w:rPr>
          <w:rFonts w:ascii="Times New Roman" w:hAnsi="Times New Roman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4F" w:rsidRDefault="004E744F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8AB238FE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E04AB"/>
    <w:multiLevelType w:val="hybridMultilevel"/>
    <w:tmpl w:val="9A2C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0258"/>
    <w:multiLevelType w:val="hybridMultilevel"/>
    <w:tmpl w:val="EB140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4E96E">
      <w:numFmt w:val="bullet"/>
      <w:lvlText w:val="•"/>
      <w:lvlJc w:val="left"/>
      <w:pPr>
        <w:ind w:left="1770" w:hanging="6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E2B83"/>
    <w:multiLevelType w:val="hybridMultilevel"/>
    <w:tmpl w:val="F01E5C9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B7FCE"/>
    <w:multiLevelType w:val="hybridMultilevel"/>
    <w:tmpl w:val="ABFC7BF8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B4561"/>
    <w:multiLevelType w:val="hybridMultilevel"/>
    <w:tmpl w:val="984AE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B1242"/>
    <w:multiLevelType w:val="hybridMultilevel"/>
    <w:tmpl w:val="2AD80D0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5B0281"/>
    <w:multiLevelType w:val="hybridMultilevel"/>
    <w:tmpl w:val="13AAC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52CC3"/>
    <w:multiLevelType w:val="hybridMultilevel"/>
    <w:tmpl w:val="DD464D1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93086C"/>
    <w:multiLevelType w:val="hybridMultilevel"/>
    <w:tmpl w:val="A2B0DD3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A1C25CF"/>
    <w:multiLevelType w:val="hybridMultilevel"/>
    <w:tmpl w:val="667615A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5B0775"/>
    <w:multiLevelType w:val="hybridMultilevel"/>
    <w:tmpl w:val="475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2"/>
  </w:num>
  <w:num w:numId="3">
    <w:abstractNumId w:val="27"/>
  </w:num>
  <w:num w:numId="4">
    <w:abstractNumId w:val="7"/>
  </w:num>
  <w:num w:numId="5">
    <w:abstractNumId w:val="11"/>
  </w:num>
  <w:num w:numId="6">
    <w:abstractNumId w:val="32"/>
  </w:num>
  <w:num w:numId="7">
    <w:abstractNumId w:val="40"/>
  </w:num>
  <w:num w:numId="8">
    <w:abstractNumId w:val="24"/>
  </w:num>
  <w:num w:numId="9">
    <w:abstractNumId w:val="10"/>
  </w:num>
  <w:num w:numId="10">
    <w:abstractNumId w:val="39"/>
  </w:num>
  <w:num w:numId="11">
    <w:abstractNumId w:val="18"/>
  </w:num>
  <w:num w:numId="12">
    <w:abstractNumId w:val="4"/>
  </w:num>
  <w:num w:numId="13">
    <w:abstractNumId w:val="12"/>
  </w:num>
  <w:num w:numId="14">
    <w:abstractNumId w:val="26"/>
  </w:num>
  <w:num w:numId="15">
    <w:abstractNumId w:val="22"/>
  </w:num>
  <w:num w:numId="16">
    <w:abstractNumId w:val="14"/>
  </w:num>
  <w:num w:numId="17">
    <w:abstractNumId w:val="28"/>
  </w:num>
  <w:num w:numId="18">
    <w:abstractNumId w:val="38"/>
  </w:num>
  <w:num w:numId="19">
    <w:abstractNumId w:val="6"/>
  </w:num>
  <w:num w:numId="20">
    <w:abstractNumId w:val="37"/>
  </w:num>
  <w:num w:numId="21">
    <w:abstractNumId w:val="19"/>
  </w:num>
  <w:num w:numId="22">
    <w:abstractNumId w:val="33"/>
  </w:num>
  <w:num w:numId="23">
    <w:abstractNumId w:val="30"/>
  </w:num>
  <w:num w:numId="24">
    <w:abstractNumId w:val="29"/>
  </w:num>
  <w:num w:numId="25">
    <w:abstractNumId w:val="21"/>
  </w:num>
  <w:num w:numId="26">
    <w:abstractNumId w:val="16"/>
  </w:num>
  <w:num w:numId="27">
    <w:abstractNumId w:val="31"/>
  </w:num>
  <w:num w:numId="28">
    <w:abstractNumId w:val="3"/>
  </w:num>
  <w:num w:numId="29">
    <w:abstractNumId w:val="41"/>
  </w:num>
  <w:num w:numId="30">
    <w:abstractNumId w:val="36"/>
  </w:num>
  <w:num w:numId="31">
    <w:abstractNumId w:val="17"/>
  </w:num>
  <w:num w:numId="32">
    <w:abstractNumId w:val="35"/>
  </w:num>
  <w:num w:numId="33">
    <w:abstractNumId w:val="15"/>
  </w:num>
  <w:num w:numId="34">
    <w:abstractNumId w:val="13"/>
  </w:num>
  <w:num w:numId="35">
    <w:abstractNumId w:val="0"/>
  </w:num>
  <w:num w:numId="36">
    <w:abstractNumId w:val="34"/>
  </w:num>
  <w:num w:numId="37">
    <w:abstractNumId w:val="5"/>
  </w:num>
  <w:num w:numId="38">
    <w:abstractNumId w:val="8"/>
  </w:num>
  <w:num w:numId="39">
    <w:abstractNumId w:val="23"/>
  </w:num>
  <w:num w:numId="40">
    <w:abstractNumId w:val="25"/>
  </w:num>
  <w:num w:numId="41">
    <w:abstractNumId w:val="2"/>
  </w:num>
  <w:num w:numId="42">
    <w:abstractNumId w:val="43"/>
  </w:num>
  <w:num w:numId="43">
    <w:abstractNumId w:val="1"/>
  </w:num>
  <w:num w:numId="44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C58C8"/>
    <w:rsid w:val="000D00C1"/>
    <w:rsid w:val="000D024D"/>
    <w:rsid w:val="000D7CA0"/>
    <w:rsid w:val="000E050A"/>
    <w:rsid w:val="000E1CBF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44F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5EE2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629A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D47F6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66B7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393C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1671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0A6D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40A62F27-5317-4113-B7CD-426786C6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9</cp:revision>
  <cp:lastPrinted>2015-05-07T09:15:00Z</cp:lastPrinted>
  <dcterms:created xsi:type="dcterms:W3CDTF">2020-09-08T10:45:00Z</dcterms:created>
  <dcterms:modified xsi:type="dcterms:W3CDTF">2022-11-11T14:29:00Z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