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1496"/>
        <w:gridCol w:w="1496"/>
        <w:gridCol w:w="269"/>
        <w:gridCol w:w="2967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  <w:gridSpan w:val="2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OPR.2 [Северск]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сетевого оборудования</w:t>
            </w:r>
          </w:p>
        </w:tc>
      </w:tr>
      <w:tr w:rsidR="00FA6245" w:rsidRPr="00C04D2B" w:rsidTr="00F83441">
        <w:tc>
          <w:tcPr>
            <w:tcW w:w="9917" w:type="dxa"/>
            <w:gridSpan w:val="6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6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E">
              <w:rPr>
                <w:rFonts w:ascii="Times New Roman" w:hAnsi="Times New Roman" w:cs="Times New Roman"/>
                <w:sz w:val="24"/>
                <w:szCs w:val="24"/>
              </w:rPr>
              <w:t xml:space="preserve">Услуга обеспечивает поддержку непрерывности функционирования инфраструктуры локальной вычислительной сети (сетевого оборудования). 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Услуга включает выполнение стандартных запросов, регламентных работ, устранение неисправностей, обеспечение непрерывности и безопасности функционирования сетевого оборудования, осуществление контроля за конфигурациями, обновление программного обеспечения *1).</w:t>
            </w:r>
          </w:p>
        </w:tc>
      </w:tr>
      <w:tr w:rsidR="00FA6245" w:rsidRPr="00C04D2B" w:rsidTr="00F83441">
        <w:tc>
          <w:tcPr>
            <w:tcW w:w="9917" w:type="dxa"/>
            <w:gridSpan w:val="6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6"/>
          </w:tcPr>
          <w:p w:rsidR="00FA6245" w:rsidRPr="00B30A7E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E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пользователей.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Маршрутизатор/коммутатор/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VRF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базовых конфигураций протоколов коммутации и маршрутизации для обеспечения связности;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Поддержка маршрутизации и коммутации с сохранением логики сегментации;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Поддержка отказоустойчивого исполнения кластеризации коммутаторов и маршрутизаторов;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Резервное копирование конфигураций оборудования.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Оборудование информационной безопасности (оборудование МСЭ, СКЗИ, контекст на межсетевом экране)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базовых конфигураций МСЭ, СКЗИ и проверка конфигурации на соответствие документации;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Поддержка маршрутизации и коммутации с сохранением логики сегментации;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Поддержка отказоустойчивого исполнения кластеризации МСЭ и СКЗИ.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Периферийное сетевое оборудование (каналообразующее оборудование, точки беспроводного доступа, мультиплексоры, контроллеры измерительные (ТЭКОН) 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Специализированное сетевое оборудование: голосовой шлюз, балансировщик, контроллер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WiFi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Базовая настройка голосовых шлюзов, балансировщиков нагрузки, контроллеров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WiFi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t xml:space="preserve"> и проверка конфигурации на соответствие документации;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Балансировки нагрузки сетевого трафика;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Поддержка отказоустойчивого исполнения кластеризации балансировщиков нагрузки и контроллеров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WiFi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Оказание консультаций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Оценка состояния сетевого оборудования и ПО, подготовка рекомендаций по их приобретению (в том числе спецификаций), замене и выводу из эксплуатации, оптимизации использования (обеспечение жизненного цикла);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статей знаний по сетевому оборудованию;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Инвентаризация и учет сетевого оборудования, подготовка документов по технической инвентаризации;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Управление запасными частями (в случае их предоставления);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Управление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t xml:space="preserve"> адресным пространством. Выделение и учет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t xml:space="preserve"> адресов и  подсетей;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Учет и управление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t>-адресами.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Обнаружение проблем и восстановление работоспособности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состояния ключевых параметров функционирования сетевого оборудования. Создание порогов срабатывания по событиям.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Обнаружение, диагностика и устранение сбоев или неисправностей сетевого оборудования;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Тестирование и восстановление после сбоя функционала сетевого оборудования в части 802.1х,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MAB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t xml:space="preserve"> и серверов контроля доступа;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Восстановление штатного функционирования сетевого оборудования, в том числе за счет использования других единиц оборудования.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Диагностика и анализ массовых/типовых сбоев и неисправностей сетевого оборудования и серверов контроля доступа, связанных с функционированием подключения к сетевой инфраструктуре на основе сертификатов 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t>-адресов, за определенный период времени;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Взаимодействие с поставщиком технической поддержки (в случае ее наличия): открытие сервисных заявок, сбор и отправка системной информации, отправка и получение запчастей, выполнение предлагаемых действий/операций, контроль решения инцидентов в рамках предоставляемой ТП.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Замена неисправной компоненты/узла сетевого оборудования (полученного в рамках поддержки или предоставленного Заказчиком из состава ЗИП) с последующим тестированием. Подготовка сервисного листа на замену компоненты.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Тестирование и восстановление после сбоя сетевого оборудования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Внесение изменений в эксплуатационную документацию и КЕ (только по заменённому сетевому оборудованию);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Закрытие временной схемы после внесение изменения в документацию (только по заменённому сетевому оборудованию);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Разработка технического решения на ввод/вывод сетевого в/из эксплуатации;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Предварительная настройка сетевого оборудования или проверка конфигурации на соответствие документации;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Установка/демонтаж сетевого оборудования в шкафу (для заменяемого оборудования);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Подключение/отключение к сетям электропитания, СКС, ВОЛС (для заменяемого оборудования);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Тестирование оборудования на аппаратном уровне (для заменяемого оборудования);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Обновление версий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Firmware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t xml:space="preserve"> (для заменяемого оборудования);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Внесение изменений в рабочую документацию (КЕ) (для заменяемого оборудования);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Подключение сетевого оборудования к системе мониторинга (при её наличии) и постановка функционала на контроль. Настройка параметров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Netflow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SNMP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t xml:space="preserve"> (для заменяемого оборудования);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Конфигурирование параметров системного логирования событий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Syslog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t>) (для заменяемого оборудования);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Конфигурирование единых политик авторизации аутентификации и учета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AAA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t>) и подключение к системе контроля доступа (при ее наличии) (для заменяемого оборудования).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Регламентные работы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Разработка и сопровождение плана/графиков ППР, согласование их с Заказчиком;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Определение (корректировка) состава регламентных работ, актуализация временных затрат на выполнение;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Согласование времени проведения, оповещение о предстоящих регламентных работах;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Резервное копирование конфигураций сетевого оборудования;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Контроль сообщений системы мониторинга (при её наличии). 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Просмотр системных событий сетевого оборудования. Анализ загрузки оборудования и каналов связи.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Визуальный осмотр оборудования, соединений интерфейсных и силовых кабелей, индикации оборудования (При наличии возможности).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Проверка наличия обновлений ОС, ПО. Обновление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Firmware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IOS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t>) сетевого оборудования *2), в том числе контроль матрицы совместимости и наличия известных проблем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Проверка механизмов отказоустойчивости оборудования и каналов связи;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Проверка конфигураций, в том числе на соответствие политикам ИБ;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Корректировка рабочей документации, внесение изменений в КЕ (в случае изменений, связанных с невозможностью выполнения регламентных работ);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Отключение оборудования, демонтаж, разборка и чистка от пыли, визуальный контроль состояния электронных компонентов;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Контроль лицензий,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SSL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t>-сертификатов, сертификатов ТП;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ролевой модели. Предоставление привилегий для групп на доступ к сетевому оборудованию;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Обновление сертификатов СКЗИ.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Работы по стандартным запросам (только в рамках текущей сетевой инфраструктуры и сервисов)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типовых параметров порта сетевого оборудования для подключения АРМ (в т.ч. принтер, сервер, телефон и т.п).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Коммутация информационной розетки на рабочем месте на порт сетевого оборудования *3).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 политик доступа;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дополнительных компонентов в существующее оборудование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Memory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SFP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PSU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Controller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t>) при необходимости доукомплектации;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Модификация ИТ-системы (только для вышедшего из строя оборудования, все остальные активности в рамках проектной деятельности).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политиками подключения к сетевой инфраструктуре на основе сертификатов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Автоматизированная поддержка и распространение сертификатов для ТАРМ, актуализация, проверка исходных кодов, сопровождение скриптов автоматизации.;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Поддержка работоспособности кластера серверов контроля доступа;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доступности, осуществление работ, связанных с обеспечением непрерывности и восстановлением исходного состояния кластера серверов контроля доступа;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Оказание услуг по поддержке кластера серверов контроля доступа на ресурсах ЗКО;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списка рабочих станций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Linux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Предварительная настройка сетевого оборудования или проверка конфигурации на соответствие документации;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Обновление версий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Firmware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Поддержка серверных операционных систем для обеспечения работоспособности функционала 802.1х;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Поддержка системы управления рабочими станциями  и службы обновления для обеспечения работоспособности функционала 802.1х.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Управление политиками подключения к сетевой инфраструктуре на основе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t>-адресов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Поддержка работоспособности кластера серверов контроля доступа;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доступности, осуществление работ, связанных с обеспечением непрерывности и восстановлением исходного состояния кластера серверов контроля доступа;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Отслеживание актуального состояния базы данных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t>-адресов внесение/удаление/изменение;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Предварительная настройка сетевого оборудования или проверка конфигурации на соответствие документации;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Обновление версий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Firmware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ролевой модели. Предоставление привилегий для групп на доступ к сетевому оборудованию;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Ввод  в эксплуатацию (вывод из эксплуатации) сетевого оборудования *4) 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Разработка технического решения на ввод/вывод сетевого в/из эксплуатации.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Предварительная настройка оборудования или проверка конфигурации на соответствие документации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Установка/демонтаж сетевого оборудования в шкаф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Подключение/отключение к сетям электропитания, СКС, ВОЛС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Тестирование оборудования на аппаратном уровне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Обновление версий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Firmware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Внесение изменений в рабочую документацию (КЕ)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Подключение оборудования к системе мониторинга (при её наличии) и постановка функционала на контроль. Настройка параметров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Netflow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SNMP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Конфигурирование параметров системного логирования событий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Syslog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Конфигурирование единых политик авторизации аутентификации и учета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AAA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t>) и подключение к системе контроля доступа (при ее наличии)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Работы по запросам на изменение (в рамках текущей инфраструктуры)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Администрирование маршрутизаторов: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физических параметров интерфейсов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параметров интерфейсов уровня 2/3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OSI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протоколов и политик маршрутизации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RIP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OSPF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BGP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PBR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 и поддержка виртуальных таблиц маршрутизации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VRF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механизмов и параметров качества обслуживания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QoS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параметров выдачи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t xml:space="preserve"> адресов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DHCP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параметров синхронизации времени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NTP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механизмов выбора шлюза по умолчанию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HSRP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VRRP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сервиса многоадресной рассылки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Multicasting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параметров отказоустойчивости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VSS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SSO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VPC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взаимодействия и маршрутизации трафика с внешними сетями и операторами связи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Администрирование коммутаторов: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физических параметров портов (дуплекс, скорость, протокол)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параметров виртуальной локальной сети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IEEE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t xml:space="preserve"> 802.1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VLAN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параметров информационной безопасности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guard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filters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параметров защиты от петель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Spaning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tree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параметров группировки портов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Etherchannel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Администрирование маршрутизаторов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физических параметров портов (дуплекс, скорость, протокол)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параметров виртуальной локальной сети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IEEE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t xml:space="preserve"> 802.1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VLAN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параметров группировки портов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Etherchannel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t>-интерфейсов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статической и динамической маршрутизации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VRF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t>/контекстов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Администрирование оптических мультиплексоров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клиентских интерфейсов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линейных интерфейсов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сервисов транспорта для организуемых каналов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мультиплексирования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Администрирование межсетевых экранов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физических параметров портов (дуплекс, скорость, протокол)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параметров виртуальной локальной сети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IEEE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t xml:space="preserve"> 802.1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VLAN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параметров группировки портов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Etherchannel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правил контроля межсетевого взаимодействия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правил трансляции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t xml:space="preserve"> адресов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Сегментация и конфигурирование зон безопасности, обеспечение маршрутизации трафика между ними.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инспекций и механизмов детектирования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 виртуальных контекстов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Администрирование систем криптозащиты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VPN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t xml:space="preserve"> серверы)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физических параметров портов (дуплекс, скорость, протокол)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параметров виртуальной локальной сети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IEEE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t xml:space="preserve"> 802.1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VLAN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Организация и поддержка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VPN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t xml:space="preserve"> туннелей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Управление механизмом аутентификации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Управление ключевой информацией</w:t>
            </w:r>
            <w:r w:rsidRPr="00B30A7E">
              <w:rPr>
                <w:rFonts w:ascii="Times New Roman" w:hAnsi="Times New Roman" w:cs="Times New Roman"/>
                <w:sz w:val="24"/>
                <w:szCs w:val="24"/>
              </w:rPr>
              <w:br/>
              <w:t>- Управление политиками информационной безопасности и разграничения доступа</w:t>
            </w:r>
          </w:p>
        </w:tc>
      </w:tr>
      <w:tr w:rsidR="00B30A7E" w:rsidRPr="00C04D2B" w:rsidTr="00A270DA">
        <w:tc>
          <w:tcPr>
            <w:tcW w:w="9917" w:type="dxa"/>
            <w:gridSpan w:val="6"/>
          </w:tcPr>
          <w:p w:rsidR="00B30A7E" w:rsidRPr="00C04D2B" w:rsidRDefault="00B30A7E" w:rsidP="00B30A7E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30A7E" w:rsidRPr="00C04D2B" w:rsidTr="00A270DA">
        <w:tc>
          <w:tcPr>
            <w:tcW w:w="9917" w:type="dxa"/>
            <w:gridSpan w:val="6"/>
          </w:tcPr>
          <w:p w:rsidR="00B30A7E" w:rsidRPr="002E6DC3" w:rsidRDefault="00B30A7E" w:rsidP="00B30A7E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B30A7E" w:rsidRPr="009D679F" w:rsidRDefault="00B30A7E" w:rsidP="00A270DA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A7E" w:rsidRPr="00C04D2B" w:rsidTr="00A270DA">
        <w:tc>
          <w:tcPr>
            <w:tcW w:w="1496" w:type="dxa"/>
            <w:vAlign w:val="center"/>
          </w:tcPr>
          <w:p w:rsidR="00B30A7E" w:rsidRPr="00A830C1" w:rsidRDefault="00B30A7E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</w:p>
        </w:tc>
        <w:tc>
          <w:tcPr>
            <w:tcW w:w="1765" w:type="dxa"/>
            <w:gridSpan w:val="2"/>
            <w:vAlign w:val="center"/>
          </w:tcPr>
          <w:p w:rsidR="00B30A7E" w:rsidRPr="00A830C1" w:rsidRDefault="00B30A7E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205" w:type="dxa"/>
            <w:gridSpan w:val="2"/>
            <w:vAlign w:val="center"/>
          </w:tcPr>
          <w:p w:rsidR="00B30A7E" w:rsidRPr="00A830C1" w:rsidRDefault="00B30A7E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B30A7E" w:rsidRPr="00A830C1" w:rsidRDefault="00B30A7E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B30A7E" w:rsidRPr="00C04D2B" w:rsidTr="00A270DA">
        <w:tc>
          <w:tcPr>
            <w:tcW w:w="1496" w:type="dxa"/>
          </w:tcPr>
          <w:p w:rsidR="00B30A7E" w:rsidRPr="00C173EF" w:rsidRDefault="00B30A7E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1</w:t>
            </w:r>
          </w:p>
        </w:tc>
        <w:tc>
          <w:tcPr>
            <w:tcW w:w="1765" w:type="dxa"/>
            <w:gridSpan w:val="2"/>
          </w:tcPr>
          <w:p w:rsidR="00B30A7E" w:rsidRPr="00C04D2B" w:rsidRDefault="00B30A7E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205" w:type="dxa"/>
            <w:gridSpan w:val="2"/>
          </w:tcPr>
          <w:p w:rsidR="00B30A7E" w:rsidRPr="00C04D2B" w:rsidRDefault="00B30A7E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B30A7E" w:rsidRPr="00C04D2B" w:rsidRDefault="00B30A7E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 </w:t>
            </w:r>
          </w:p>
        </w:tc>
      </w:tr>
      <w:tr w:rsidR="00B30A7E" w:rsidRPr="00C04D2B" w:rsidTr="00A270DA">
        <w:tc>
          <w:tcPr>
            <w:tcW w:w="1496" w:type="dxa"/>
          </w:tcPr>
          <w:p w:rsidR="00B30A7E" w:rsidRPr="00C173EF" w:rsidRDefault="00B30A7E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2</w:t>
            </w:r>
          </w:p>
        </w:tc>
        <w:tc>
          <w:tcPr>
            <w:tcW w:w="1765" w:type="dxa"/>
            <w:gridSpan w:val="2"/>
          </w:tcPr>
          <w:p w:rsidR="00B30A7E" w:rsidRPr="00C173EF" w:rsidRDefault="00B30A7E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05" w:type="dxa"/>
            <w:gridSpan w:val="2"/>
          </w:tcPr>
          <w:p w:rsidR="00B30A7E" w:rsidRPr="00C173EF" w:rsidRDefault="00B30A7E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51" w:type="dxa"/>
          </w:tcPr>
          <w:p w:rsidR="00B30A7E" w:rsidRPr="00C173EF" w:rsidRDefault="00B30A7E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A6245" w:rsidRPr="00C04D2B" w:rsidTr="00F83441">
        <w:tc>
          <w:tcPr>
            <w:tcW w:w="9917" w:type="dxa"/>
            <w:gridSpan w:val="6"/>
          </w:tcPr>
          <w:p w:rsidR="00FA6245" w:rsidRPr="00C04D2B" w:rsidRDefault="00F83441" w:rsidP="00B30A7E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3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30A7E">
              <w:rPr>
                <w:rFonts w:ascii="Times New Roman" w:hAnsi="Times New Roman" w:cs="Times New Roman"/>
                <w:sz w:val="24"/>
              </w:rPr>
              <w:t xml:space="preserve">пн-чт: с 08.00 до 17.15; пт: с 08.00 до 16.00.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Часовой пояс Заказчика</w:t>
            </w:r>
          </w:p>
        </w:tc>
        <w:tc>
          <w:tcPr>
            <w:tcW w:w="3474" w:type="dxa"/>
            <w:gridSpan w:val="3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предусмотрено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30A7E">
              <w:rPr>
                <w:rFonts w:ascii="Times New Roman" w:hAnsi="Times New Roman" w:cs="Times New Roman"/>
                <w:sz w:val="24"/>
              </w:rPr>
              <w:t>Удаленно и по месту расположения Заказчика</w:t>
            </w:r>
            <w:r w:rsidR="002E6DC3" w:rsidRPr="00B30A7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6"/>
          </w:tcPr>
          <w:p w:rsidR="00FA6245" w:rsidRPr="00C04D2B" w:rsidRDefault="00FA6245" w:rsidP="00B30A7E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6"/>
          </w:tcPr>
          <w:p w:rsidR="00FA6245" w:rsidRPr="00C04D2B" w:rsidRDefault="00F83441" w:rsidP="00B30A7E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6"/>
          </w:tcPr>
          <w:p w:rsidR="00FA6245" w:rsidRPr="00B30A7E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A7E">
              <w:rPr>
                <w:rFonts w:ascii="Times New Roman" w:hAnsi="Times New Roman" w:cs="Times New Roman"/>
                <w:bCs/>
                <w:sz w:val="24"/>
                <w:szCs w:val="24"/>
              </w:rPr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B30A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Работы по ИБ, не входящие в состав услуги, находятся в зоне ответственности Заказчика или являются предметом отдельного договора.</w:t>
            </w:r>
            <w:r w:rsidRPr="00B30A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Активное сетевое оборудование :</w:t>
            </w:r>
            <w:r w:rsidRPr="00B30A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Коммутатор, маршрутизатор</w:t>
            </w:r>
            <w:r w:rsidRPr="00B30A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Оборудование информационной безопасности (оборудование МСЭ, СКЗИ,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IPS</w:t>
            </w:r>
            <w:r w:rsidRPr="00B30A7E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IDS</w:t>
            </w:r>
            <w:r w:rsidRPr="00B30A7E">
              <w:rPr>
                <w:rFonts w:ascii="Times New Roman" w:hAnsi="Times New Roman" w:cs="Times New Roman"/>
                <w:bCs/>
                <w:sz w:val="24"/>
                <w:szCs w:val="24"/>
              </w:rPr>
              <w:t>, контекст на межсетевом экране)</w:t>
            </w:r>
            <w:r w:rsidRPr="00B30A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Периферийное сетевое оборудование (не управляемые коммутаторы, хабы оборудование,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DSL</w:t>
            </w:r>
            <w:r w:rsidRPr="00B30A7E">
              <w:rPr>
                <w:rFonts w:ascii="Times New Roman" w:hAnsi="Times New Roman" w:cs="Times New Roman"/>
                <w:bCs/>
                <w:sz w:val="24"/>
                <w:szCs w:val="24"/>
              </w:rPr>
              <w:t>, конвертеры среды, преобразователи интерфейсов, каналообразующее оборудование, точки беспроводного доступа, мультиплексоры, контроллер измерительный (ТЭКОН)</w:t>
            </w:r>
            <w:r w:rsidRPr="00B30A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специализированное сетевое оборудование: балансировщик нагрузки, голосовой шлюз, контроллер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WiFi</w:t>
            </w:r>
            <w:r w:rsidRPr="00B30A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B30A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Функционал, не входящий в состав ИТ-услуги</w:t>
            </w:r>
            <w:r w:rsidRPr="00B30A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Предоставление запасных частей и/или подменного оборудования</w:t>
            </w:r>
            <w:r w:rsidRPr="00B30A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Ремонт оборудования</w:t>
            </w:r>
            <w:r w:rsidRPr="00B30A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Организация и обслуживание СКС</w:t>
            </w:r>
            <w:r w:rsidRPr="00B30A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Подключение рабочих мест и периферийного оборудования к сетевой инфраструктуре.</w:t>
            </w:r>
            <w:r w:rsidRPr="00B30A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Обеспечение электропитания сетевого оборудования</w:t>
            </w:r>
            <w:r w:rsidRPr="00B30A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B30A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Исполнение инцидентов по сложным и не описанным в открытых источниках ошибкам, аппаратным сбоям: - заявка передается производителю. На время устранения ошибки производителем обращение переводится в статус «приостановлено».</w:t>
            </w:r>
            <w:r w:rsidRPr="00B30A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Закрытие инцидента по сервису производится:</w:t>
            </w:r>
            <w:r w:rsidRPr="00B30A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после восстановления штатного режима работы оборудования;</w:t>
            </w:r>
            <w:r w:rsidRPr="00B30A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после диагностирования неисправности и идентификации, требующей замены компоненты.</w:t>
            </w:r>
            <w:r w:rsidRPr="00B30A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в случае отсутствия у Заказчика действующего договора на поддержку оборудования у производителя</w:t>
            </w:r>
            <w:r w:rsidRPr="00B30A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B30A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Максимальное количество обращений пользователей, которые могут быть выполнены без нарушения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SLA</w:t>
            </w:r>
            <w:r w:rsidRPr="00B30A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- не более 3 обращений в день от общего кол-ва обслуживаемых в рамках договора единиц активного сетевого оборудования (определяется при заключении договора на предоставления услуги)</w:t>
            </w:r>
            <w:r w:rsidRPr="00B30A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B30A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Максимальное отклонение по количеству активного сетевого оборудования без изменения условий договора +/- 5%</w:t>
            </w:r>
            <w:r w:rsidRPr="00B30A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B30A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B30A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Копии договоров на обслуживание сетевого оборудования (включая обновление и поддержку программного обеспечения), контакты поставщиков услуг поддержки </w:t>
            </w:r>
            <w:r w:rsidRPr="00B30A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Копии прав на использование ПО (лицензии)</w:t>
            </w:r>
            <w:r w:rsidRPr="00B30A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Удаленный доступ к необходимым для оказания услуги сегментам технологической сети и программному и аппаратному обеспечению </w:t>
            </w:r>
            <w:r w:rsidRPr="00B30A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Список сетевого оборудования, включая:</w:t>
            </w:r>
            <w:r w:rsidRPr="00B30A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Тип, модель, год выпуска</w:t>
            </w:r>
            <w:r w:rsidRPr="00B30A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Количество</w:t>
            </w:r>
            <w:r w:rsidRPr="00B30A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Серийный номер</w:t>
            </w:r>
            <w:r w:rsidRPr="00B30A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Наличие дублирующих устройств</w:t>
            </w:r>
            <w:r w:rsidRPr="00B30A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Описание выполняемых функций</w:t>
            </w:r>
            <w:r w:rsidRPr="00B30A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Инвентаризационный номер</w:t>
            </w:r>
            <w:r w:rsidRPr="00B30A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Сетевое имя</w:t>
            </w:r>
            <w:r w:rsidRPr="00B30A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</w:t>
            </w:r>
            <w:r w:rsidRPr="00B30A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адрес</w:t>
            </w:r>
            <w:r w:rsidRPr="00B30A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Название предприятия</w:t>
            </w:r>
            <w:r w:rsidRPr="00B30A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Адрес</w:t>
            </w:r>
            <w:r w:rsidRPr="00B30A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Название помещения (номер кабинета)</w:t>
            </w:r>
            <w:r w:rsidRPr="00B30A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Проектную рабочую, эксплуатационную документацию на элементы сетевой инфраструктуры предприятия:</w:t>
            </w:r>
            <w:r w:rsidRPr="00B30A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Описание проектных решений</w:t>
            </w:r>
            <w:r w:rsidRPr="00B30A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Состав и местонахождение ЗИП</w:t>
            </w:r>
            <w:r w:rsidRPr="00B30A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Сертификаты, аттестаты соответствия, технические условия эксплуатации </w:t>
            </w:r>
            <w:r w:rsidRPr="00B30A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Действующую эксплуатационную документацию, содержащую актуальную информацию на момент передачи</w:t>
            </w:r>
            <w:r w:rsidRPr="00B30A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Формуляр, содержащий актуальную на момент передачи конфигурацию передаваемого на обслуживание оборудования </w:t>
            </w:r>
            <w:r w:rsidRPr="00B30A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B30A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B30A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Стандарты и политики, определяющие требования к администрированию сетевого оборудования, включая стандарты и политики по ИБ, утвержденные Заказчиком;</w:t>
            </w:r>
          </w:p>
        </w:tc>
      </w:tr>
      <w:tr w:rsidR="00FA6245" w:rsidRPr="00C04D2B" w:rsidTr="00F83441">
        <w:tc>
          <w:tcPr>
            <w:tcW w:w="9917" w:type="dxa"/>
            <w:gridSpan w:val="6"/>
          </w:tcPr>
          <w:p w:rsidR="00FA6245" w:rsidRPr="00C04D2B" w:rsidRDefault="00F83441" w:rsidP="00B30A7E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6"/>
          </w:tcPr>
          <w:p w:rsidR="00FA6245" w:rsidRPr="00B30A7E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0A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Заказчик: локальное подключение,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B30A7E">
              <w:rPr>
                <w:rFonts w:ascii="Times New Roman" w:hAnsi="Times New Roman" w:cs="Times New Roman"/>
                <w:bCs/>
                <w:sz w:val="24"/>
                <w:szCs w:val="24"/>
              </w:rPr>
              <w:t>-браузер, терминальное приложение</w:t>
            </w:r>
            <w:r w:rsidRPr="00B30A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Исполнитель подключается на объекте: локальное подключение,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B30A7E">
              <w:rPr>
                <w:rFonts w:ascii="Times New Roman" w:hAnsi="Times New Roman" w:cs="Times New Roman"/>
                <w:bCs/>
                <w:sz w:val="24"/>
                <w:szCs w:val="24"/>
              </w:rPr>
              <w:t>-браузер, терминальное приложение</w:t>
            </w:r>
            <w:r w:rsidRPr="00B30A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Администрирование: локальное подключение,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B30A7E">
              <w:rPr>
                <w:rFonts w:ascii="Times New Roman" w:hAnsi="Times New Roman" w:cs="Times New Roman"/>
                <w:bCs/>
                <w:sz w:val="24"/>
                <w:szCs w:val="24"/>
              </w:rPr>
              <w:t>-браузер, терминальное приложение</w:t>
            </w:r>
            <w:r w:rsidRPr="00B30A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При удаленном подключении Исполнитель: терминальное приложение и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B30A7E">
              <w:rPr>
                <w:rFonts w:ascii="Times New Roman" w:hAnsi="Times New Roman" w:cs="Times New Roman"/>
                <w:bCs/>
                <w:sz w:val="24"/>
                <w:szCs w:val="24"/>
              </w:rPr>
              <w:t>-браузер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B30A7E" w:rsidRPr="00DB6F6F" w:rsidRDefault="00B30A7E" w:rsidP="00B30A7E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2A3621BD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2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30A7E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ED6B35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3</Pages>
  <Words>1857</Words>
  <Characters>14211</Characters>
  <Application>Microsoft Office Word</Application>
  <DocSecurity>0</DocSecurity>
  <Lines>333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24</cp:revision>
  <dcterms:created xsi:type="dcterms:W3CDTF">2023-12-14T14:16:00Z</dcterms:created>
  <dcterms:modified xsi:type="dcterms:W3CDTF">2025-12-19T05:23:00Z</dcterms:modified>
</cp:coreProperties>
</file>