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6" w:type="dxa"/>
        <w:tblInd w:w="-34" w:type="dxa"/>
        <w:tblBorders>
          <w:top w:val="single" w:sz="6" w:space="0" w:color="0D0D0D"/>
          <w:left w:val="single" w:sz="6" w:space="0" w:color="0D0D0D"/>
          <w:bottom w:val="single" w:sz="6" w:space="0" w:color="0D0D0D"/>
          <w:right w:val="single" w:sz="6" w:space="0" w:color="0D0D0D"/>
        </w:tblBorders>
        <w:tblLook w:val="04A0" w:firstRow="1" w:lastRow="0" w:firstColumn="1" w:lastColumn="0" w:noHBand="0" w:noVBand="1"/>
      </w:tblPr>
      <w:tblGrid>
        <w:gridCol w:w="283"/>
        <w:gridCol w:w="3289"/>
        <w:gridCol w:w="282"/>
        <w:gridCol w:w="1922"/>
        <w:gridCol w:w="236"/>
        <w:gridCol w:w="236"/>
        <w:gridCol w:w="3348"/>
        <w:gridCol w:w="837"/>
        <w:gridCol w:w="283"/>
      </w:tblGrid>
      <w:tr w:rsidR="00A87935" w:rsidRPr="00E308B8" w:rsidTr="00E308B8">
        <w:trPr>
          <w:trHeight w:val="104"/>
        </w:trPr>
        <w:tc>
          <w:tcPr>
            <w:tcW w:w="283" w:type="dxa"/>
            <w:shd w:val="clear" w:color="auto" w:fill="auto"/>
            <w:vAlign w:val="bottom"/>
            <w:hideMark/>
          </w:tcPr>
          <w:p w:rsidR="00490436" w:rsidRPr="00E308B8" w:rsidRDefault="0039680B" w:rsidP="00490436">
            <w:pPr>
              <w:spacing w:after="0" w:line="240" w:lineRule="auto"/>
              <w:jc w:val="right"/>
              <w:rPr>
                <w:rFonts w:ascii="Times New Roman" w:hAnsi="Times New Roman"/>
                <w:b/>
                <w:bCs/>
                <w:sz w:val="10"/>
                <w:szCs w:val="10"/>
              </w:rPr>
            </w:pPr>
            <w:r w:rsidRPr="00E308B8">
              <w:rPr>
                <w:rFonts w:ascii="Times New Roman" w:hAnsi="Times New Roman"/>
                <w:b/>
                <w:sz w:val="24"/>
                <w:szCs w:val="24"/>
              </w:rPr>
              <w:br w:type="page"/>
            </w:r>
            <w:r w:rsidR="00490436" w:rsidRPr="00E308B8">
              <w:rPr>
                <w:rFonts w:ascii="Times New Roman" w:hAnsi="Times New Roman"/>
                <w:b/>
                <w:bCs/>
                <w:sz w:val="10"/>
                <w:szCs w:val="10"/>
              </w:rPr>
              <w:t> </w:t>
            </w:r>
          </w:p>
        </w:tc>
        <w:tc>
          <w:tcPr>
            <w:tcW w:w="5493" w:type="dxa"/>
            <w:gridSpan w:val="3"/>
            <w:shd w:val="clear" w:color="auto" w:fill="auto"/>
            <w:vAlign w:val="bottom"/>
          </w:tcPr>
          <w:p w:rsidR="00490436" w:rsidRPr="00E308B8" w:rsidRDefault="00490436" w:rsidP="00490436">
            <w:pPr>
              <w:spacing w:after="0" w:line="240" w:lineRule="auto"/>
              <w:jc w:val="right"/>
              <w:rPr>
                <w:rFonts w:ascii="Times New Roman" w:hAnsi="Times New Roman"/>
                <w:b/>
                <w:bCs/>
                <w:sz w:val="10"/>
                <w:szCs w:val="10"/>
              </w:rPr>
            </w:pPr>
          </w:p>
        </w:tc>
        <w:tc>
          <w:tcPr>
            <w:tcW w:w="236" w:type="dxa"/>
            <w:shd w:val="clear" w:color="auto" w:fill="auto"/>
            <w:vAlign w:val="bottom"/>
          </w:tcPr>
          <w:p w:rsidR="00490436" w:rsidRPr="00E308B8" w:rsidRDefault="00490436" w:rsidP="00490436">
            <w:pPr>
              <w:spacing w:after="0" w:line="240" w:lineRule="auto"/>
              <w:jc w:val="right"/>
              <w:rPr>
                <w:rFonts w:ascii="Times New Roman" w:hAnsi="Times New Roman"/>
                <w:b/>
                <w:bCs/>
                <w:sz w:val="10"/>
                <w:szCs w:val="10"/>
              </w:rPr>
            </w:pPr>
          </w:p>
        </w:tc>
        <w:tc>
          <w:tcPr>
            <w:tcW w:w="236" w:type="dxa"/>
            <w:shd w:val="clear" w:color="auto" w:fill="auto"/>
            <w:vAlign w:val="bottom"/>
          </w:tcPr>
          <w:p w:rsidR="00490436" w:rsidRPr="00E308B8" w:rsidRDefault="00490436" w:rsidP="00490436">
            <w:pPr>
              <w:spacing w:after="0" w:line="240" w:lineRule="auto"/>
              <w:jc w:val="right"/>
              <w:rPr>
                <w:rFonts w:ascii="Times New Roman" w:hAnsi="Times New Roman"/>
                <w:b/>
                <w:bCs/>
                <w:sz w:val="10"/>
                <w:szCs w:val="10"/>
              </w:rPr>
            </w:pPr>
          </w:p>
        </w:tc>
        <w:tc>
          <w:tcPr>
            <w:tcW w:w="3348" w:type="dxa"/>
            <w:shd w:val="clear" w:color="auto" w:fill="auto"/>
            <w:vAlign w:val="bottom"/>
          </w:tcPr>
          <w:p w:rsidR="00490436" w:rsidRPr="00E308B8" w:rsidRDefault="00490436" w:rsidP="00490436">
            <w:pPr>
              <w:spacing w:after="0" w:line="240" w:lineRule="auto"/>
              <w:jc w:val="right"/>
              <w:rPr>
                <w:rFonts w:ascii="Times New Roman" w:hAnsi="Times New Roman"/>
                <w:b/>
                <w:bCs/>
                <w:sz w:val="10"/>
                <w:szCs w:val="10"/>
              </w:rPr>
            </w:pPr>
          </w:p>
        </w:tc>
        <w:tc>
          <w:tcPr>
            <w:tcW w:w="837" w:type="dxa"/>
            <w:shd w:val="clear" w:color="auto" w:fill="auto"/>
            <w:vAlign w:val="bottom"/>
          </w:tcPr>
          <w:p w:rsidR="00490436" w:rsidRPr="00E308B8" w:rsidRDefault="00490436" w:rsidP="00490436">
            <w:pPr>
              <w:spacing w:after="0" w:line="240" w:lineRule="auto"/>
              <w:jc w:val="right"/>
              <w:rPr>
                <w:rFonts w:ascii="Times New Roman" w:hAnsi="Times New Roman"/>
                <w:b/>
                <w:bCs/>
                <w:sz w:val="10"/>
                <w:szCs w:val="10"/>
              </w:rPr>
            </w:pPr>
          </w:p>
        </w:tc>
        <w:tc>
          <w:tcPr>
            <w:tcW w:w="283" w:type="dxa"/>
            <w:shd w:val="clear" w:color="auto" w:fill="auto"/>
            <w:vAlign w:val="bottom"/>
          </w:tcPr>
          <w:p w:rsidR="00490436" w:rsidRPr="00E308B8" w:rsidRDefault="00490436" w:rsidP="00490436">
            <w:pPr>
              <w:spacing w:after="0" w:line="240" w:lineRule="auto"/>
              <w:jc w:val="right"/>
              <w:rPr>
                <w:rFonts w:ascii="Times New Roman" w:hAnsi="Times New Roman"/>
                <w:b/>
                <w:bCs/>
                <w:sz w:val="10"/>
                <w:szCs w:val="10"/>
              </w:rPr>
            </w:pPr>
          </w:p>
        </w:tc>
      </w:tr>
      <w:tr w:rsidR="00490436" w:rsidRPr="000B02E6" w:rsidTr="00F74672">
        <w:trPr>
          <w:trHeight w:val="315"/>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7"/>
            <w:shd w:val="clear" w:color="auto" w:fill="auto"/>
            <w:vAlign w:val="center"/>
            <w:hideMark/>
          </w:tcPr>
          <w:p w:rsidR="00824F18" w:rsidRPr="000B02E6" w:rsidRDefault="00824F18" w:rsidP="00FF454A">
            <w:pPr>
              <w:spacing w:after="0" w:line="240" w:lineRule="auto"/>
              <w:rPr>
                <w:rFonts w:ascii="Times New Roman" w:hAnsi="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7"/>
              <w:gridCol w:w="3423"/>
              <w:gridCol w:w="4214"/>
            </w:tblGrid>
            <w:tr w:rsidR="00897B8A" w:rsidRPr="00AA71CD" w:rsidTr="004D7258">
              <w:trPr>
                <w:trHeight w:val="1078"/>
              </w:trPr>
              <w:tc>
                <w:tcPr>
                  <w:tcW w:w="2287" w:type="dxa"/>
                  <w:shd w:val="clear" w:color="auto" w:fill="auto"/>
                </w:tcPr>
                <w:p w:rsidR="00897B8A" w:rsidRPr="00AA71CD" w:rsidRDefault="00897B8A" w:rsidP="00AA71CD">
                  <w:pPr>
                    <w:spacing w:after="0" w:line="240" w:lineRule="auto"/>
                    <w:rPr>
                      <w:rFonts w:ascii="Times New Roman" w:hAnsi="Times New Roman"/>
                      <w:b/>
                      <w:bCs/>
                      <w:sz w:val="24"/>
                      <w:szCs w:val="24"/>
                    </w:rPr>
                  </w:pPr>
                  <w:r>
                    <w:rPr>
                      <w:noProof/>
                    </w:rPr>
                    <w:drawing>
                      <wp:anchor distT="0" distB="0" distL="114300" distR="114300" simplePos="0" relativeHeight="251661312" behindDoc="1" locked="0" layoutInCell="1" allowOverlap="1" wp14:anchorId="70CDBEBA" wp14:editId="201ACABA">
                        <wp:simplePos x="0" y="0"/>
                        <wp:positionH relativeFrom="column">
                          <wp:posOffset>1270</wp:posOffset>
                        </wp:positionH>
                        <wp:positionV relativeFrom="paragraph">
                          <wp:posOffset>10160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350FA53" wp14:editId="549FE49E">
                        <wp:simplePos x="0" y="0"/>
                        <wp:positionH relativeFrom="column">
                          <wp:posOffset>-141705330</wp:posOffset>
                        </wp:positionH>
                        <wp:positionV relativeFrom="paragraph">
                          <wp:posOffset>-180333650</wp:posOffset>
                        </wp:positionV>
                        <wp:extent cx="1724025" cy="7524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40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3" w:type="dxa"/>
                  <w:vAlign w:val="center"/>
                </w:tcPr>
                <w:p w:rsidR="00897B8A" w:rsidRPr="004D7258" w:rsidRDefault="004D7258" w:rsidP="004D7258">
                  <w:pPr>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ISS.11</w:t>
                  </w:r>
                </w:p>
              </w:tc>
              <w:tc>
                <w:tcPr>
                  <w:tcW w:w="4214" w:type="dxa"/>
                  <w:shd w:val="clear" w:color="auto" w:fill="auto"/>
                  <w:vAlign w:val="center"/>
                </w:tcPr>
                <w:p w:rsidR="00897B8A" w:rsidRPr="004D7258" w:rsidRDefault="004D7258" w:rsidP="004D7258">
                  <w:pPr>
                    <w:spacing w:after="0" w:line="240" w:lineRule="auto"/>
                    <w:jc w:val="center"/>
                    <w:rPr>
                      <w:rFonts w:ascii="Times New Roman" w:hAnsi="Times New Roman"/>
                      <w:b/>
                      <w:bCs/>
                      <w:sz w:val="24"/>
                      <w:szCs w:val="24"/>
                    </w:rPr>
                  </w:pPr>
                  <w:r w:rsidRPr="004D7258">
                    <w:rPr>
                      <w:rFonts w:ascii="Times New Roman" w:hAnsi="Times New Roman"/>
                      <w:b/>
                      <w:sz w:val="24"/>
                      <w:szCs w:val="24"/>
                    </w:rPr>
                    <w:t>Обеспечение безопасности объектов критической информационной инфраструктуры</w:t>
                  </w:r>
                </w:p>
              </w:tc>
            </w:tr>
          </w:tbl>
          <w:p w:rsidR="00824F18" w:rsidRPr="000B02E6" w:rsidRDefault="00824F18" w:rsidP="00FF454A">
            <w:pPr>
              <w:spacing w:after="0" w:line="240" w:lineRule="auto"/>
              <w:rPr>
                <w:rFonts w:ascii="Times New Roman" w:hAnsi="Times New Roman"/>
                <w:b/>
                <w:bCs/>
                <w:sz w:val="24"/>
                <w:szCs w:val="24"/>
              </w:rPr>
            </w:pPr>
          </w:p>
          <w:p w:rsidR="00490436" w:rsidRPr="000B02E6" w:rsidRDefault="00490436" w:rsidP="00FF454A">
            <w:pPr>
              <w:spacing w:after="0" w:line="240" w:lineRule="auto"/>
              <w:rPr>
                <w:rFonts w:ascii="Times New Roman" w:hAnsi="Times New Roman"/>
                <w:b/>
                <w:bCs/>
                <w:sz w:val="24"/>
                <w:szCs w:val="24"/>
              </w:rPr>
            </w:pPr>
            <w:r w:rsidRPr="000B02E6">
              <w:rPr>
                <w:rFonts w:ascii="Times New Roman" w:hAnsi="Times New Roman"/>
                <w:b/>
                <w:bCs/>
                <w:sz w:val="24"/>
                <w:szCs w:val="24"/>
              </w:rPr>
              <w:t>1.1. Описание услуги</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490436" w:rsidRPr="000B02E6" w:rsidTr="00F74672">
        <w:trPr>
          <w:trHeight w:val="1320"/>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7"/>
            <w:tcBorders>
              <w:top w:val="single" w:sz="6" w:space="0" w:color="0D0D0D"/>
              <w:left w:val="single" w:sz="6" w:space="0" w:color="0D0D0D"/>
              <w:bottom w:val="single" w:sz="6" w:space="0" w:color="0D0D0D"/>
              <w:right w:val="single" w:sz="6" w:space="0" w:color="0D0D0D"/>
            </w:tcBorders>
            <w:shd w:val="clear" w:color="000000" w:fill="F2F2F2"/>
            <w:hideMark/>
          </w:tcPr>
          <w:p w:rsidR="00490436" w:rsidRPr="000B02E6" w:rsidRDefault="004D7258" w:rsidP="00A84C0F">
            <w:pPr>
              <w:spacing w:after="0" w:line="240" w:lineRule="auto"/>
              <w:rPr>
                <w:rFonts w:ascii="Times New Roman" w:hAnsi="Times New Roman"/>
              </w:rPr>
            </w:pPr>
            <w:r>
              <w:rPr>
                <w:rFonts w:ascii="Times New Roman" w:hAnsi="Times New Roman"/>
                <w:sz w:val="24"/>
                <w:szCs w:val="24"/>
              </w:rPr>
              <w:t>В рамках предоставления услуги проводится сбор сведений об объекте критической информационной инфраструктуры (далее – КИИ), категорирование объекта КИИ, установление требований к обеспечению безопасности значимого объекта КИИ, проектные работы по созданию системы обеспечения безопасности значимого объекта КИИ, внедрение организационных и технических мер по обеспечению безопасности значимого объекта и ввод его в действие</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r w:rsidRPr="000B02E6">
              <w:rPr>
                <w:rFonts w:ascii="Times New Roman" w:hAnsi="Times New Roman"/>
                <w:sz w:val="24"/>
                <w:szCs w:val="24"/>
              </w:rPr>
              <w:t> </w:t>
            </w:r>
          </w:p>
        </w:tc>
      </w:tr>
      <w:tr w:rsidR="001A7B91" w:rsidRPr="000B02E6" w:rsidTr="00F74672">
        <w:trPr>
          <w:trHeight w:val="585"/>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7"/>
            <w:tcBorders>
              <w:bottom w:val="single" w:sz="6" w:space="0" w:color="0D0D0D"/>
            </w:tcBorders>
            <w:shd w:val="clear" w:color="auto" w:fill="auto"/>
            <w:vAlign w:val="center"/>
            <w:hideMark/>
          </w:tcPr>
          <w:p w:rsidR="003F41DD"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1.2. Способ подключения к ИТ-системе (</w:t>
            </w:r>
            <w:r w:rsidR="00FF454A" w:rsidRPr="000B02E6">
              <w:rPr>
                <w:rFonts w:ascii="Times New Roman" w:hAnsi="Times New Roman"/>
                <w:b/>
                <w:bCs/>
                <w:sz w:val="24"/>
                <w:szCs w:val="24"/>
              </w:rPr>
              <w:t xml:space="preserve">если необходимо и </w:t>
            </w:r>
            <w:r w:rsidRPr="000B02E6">
              <w:rPr>
                <w:rFonts w:ascii="Times New Roman" w:hAnsi="Times New Roman"/>
                <w:b/>
                <w:bCs/>
                <w:sz w:val="24"/>
                <w:szCs w:val="24"/>
              </w:rPr>
              <w:t>в зависимости от технической возможности организации)</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546371" w:rsidRPr="000B02E6" w:rsidTr="00F74672">
        <w:trPr>
          <w:trHeight w:val="120"/>
        </w:trPr>
        <w:tc>
          <w:tcPr>
            <w:tcW w:w="283" w:type="dxa"/>
            <w:tcBorders>
              <w:right w:val="single" w:sz="6" w:space="0" w:color="0D0D0D"/>
            </w:tcBorders>
            <w:shd w:val="clear" w:color="auto" w:fill="auto"/>
            <w:noWrap/>
            <w:vAlign w:val="center"/>
          </w:tcPr>
          <w:p w:rsidR="00546371" w:rsidRPr="000B02E6" w:rsidRDefault="00546371" w:rsidP="00490436">
            <w:pPr>
              <w:spacing w:after="0" w:line="240" w:lineRule="auto"/>
              <w:jc w:val="center"/>
              <w:rPr>
                <w:rFonts w:ascii="Times New Roman" w:hAnsi="Times New Roman"/>
                <w:b/>
                <w:bCs/>
                <w:sz w:val="24"/>
                <w:szCs w:val="24"/>
              </w:rPr>
            </w:pPr>
          </w:p>
        </w:tc>
        <w:tc>
          <w:tcPr>
            <w:tcW w:w="10150" w:type="dxa"/>
            <w:gridSpan w:val="7"/>
            <w:tcBorders>
              <w:top w:val="single" w:sz="6" w:space="0" w:color="0D0D0D"/>
              <w:left w:val="single" w:sz="6" w:space="0" w:color="0D0D0D"/>
              <w:bottom w:val="single" w:sz="6" w:space="0" w:color="0D0D0D"/>
              <w:right w:val="single" w:sz="6" w:space="0" w:color="0D0D0D"/>
            </w:tcBorders>
            <w:shd w:val="clear" w:color="auto" w:fill="F2F2F2"/>
            <w:vAlign w:val="center"/>
          </w:tcPr>
          <w:p w:rsidR="00546371" w:rsidRPr="000B02E6" w:rsidRDefault="00B67947" w:rsidP="00490436">
            <w:pPr>
              <w:spacing w:after="0" w:line="240" w:lineRule="auto"/>
              <w:rPr>
                <w:rFonts w:ascii="Times New Roman" w:hAnsi="Times New Roman"/>
                <w:b/>
                <w:bCs/>
                <w:sz w:val="10"/>
                <w:szCs w:val="10"/>
              </w:rPr>
            </w:pPr>
            <w:r w:rsidRPr="000B02E6">
              <w:rPr>
                <w:rFonts w:ascii="Times New Roman" w:hAnsi="Times New Roman"/>
                <w:b/>
                <w:bCs/>
                <w:sz w:val="10"/>
                <w:szCs w:val="10"/>
              </w:rPr>
              <w:t xml:space="preserve">   </w:t>
            </w:r>
          </w:p>
          <w:p w:rsidR="006D2E84" w:rsidRPr="000B02E6" w:rsidRDefault="005A496A" w:rsidP="00383140">
            <w:pPr>
              <w:numPr>
                <w:ilvl w:val="0"/>
                <w:numId w:val="24"/>
              </w:numPr>
              <w:spacing w:after="0" w:line="240" w:lineRule="auto"/>
              <w:ind w:left="459" w:hanging="459"/>
              <w:rPr>
                <w:rFonts w:ascii="Times New Roman" w:hAnsi="Times New Roman"/>
                <w:bCs/>
              </w:rPr>
            </w:pPr>
            <w:r w:rsidRPr="000B02E6">
              <w:rPr>
                <w:rFonts w:ascii="Times New Roman" w:hAnsi="Times New Roman"/>
                <w:bCs/>
              </w:rPr>
              <w:t>Ярлык на Портале терминальных приложений</w:t>
            </w:r>
          </w:p>
          <w:p w:rsidR="005A496A" w:rsidRPr="000B02E6" w:rsidRDefault="005A496A" w:rsidP="00383140">
            <w:pPr>
              <w:spacing w:after="0" w:line="240" w:lineRule="auto"/>
              <w:ind w:left="459" w:hanging="459"/>
              <w:rPr>
                <w:rFonts w:ascii="Times New Roman" w:hAnsi="Times New Roman"/>
                <w:bCs/>
              </w:rPr>
            </w:pPr>
          </w:p>
          <w:p w:rsidR="005A496A" w:rsidRPr="000B02E6" w:rsidRDefault="005A496A" w:rsidP="00383140">
            <w:pPr>
              <w:numPr>
                <w:ilvl w:val="0"/>
                <w:numId w:val="25"/>
              </w:numPr>
              <w:spacing w:after="0" w:line="240" w:lineRule="auto"/>
              <w:ind w:left="459" w:hanging="459"/>
              <w:rPr>
                <w:rFonts w:ascii="Times New Roman" w:hAnsi="Times New Roman"/>
                <w:bCs/>
              </w:rPr>
            </w:pPr>
            <w:r w:rsidRPr="000B02E6">
              <w:rPr>
                <w:rFonts w:ascii="Times New Roman" w:hAnsi="Times New Roman"/>
                <w:bCs/>
              </w:rPr>
              <w:t xml:space="preserve">Прямая ссылка на </w:t>
            </w:r>
            <w:r w:rsidRPr="000B02E6">
              <w:rPr>
                <w:rFonts w:ascii="Times New Roman" w:hAnsi="Times New Roman"/>
                <w:bCs/>
                <w:lang w:val="en-US"/>
              </w:rPr>
              <w:t>Web</w:t>
            </w:r>
            <w:r w:rsidRPr="000B02E6">
              <w:rPr>
                <w:rFonts w:ascii="Times New Roman" w:hAnsi="Times New Roman"/>
                <w:bCs/>
              </w:rPr>
              <w:t>-ресурс из КСПД</w:t>
            </w:r>
          </w:p>
          <w:p w:rsidR="005A496A" w:rsidRPr="000B02E6" w:rsidRDefault="005A496A" w:rsidP="00383140">
            <w:pPr>
              <w:spacing w:after="0" w:line="240" w:lineRule="auto"/>
              <w:ind w:left="459" w:hanging="459"/>
              <w:rPr>
                <w:rFonts w:ascii="Times New Roman" w:hAnsi="Times New Roman"/>
                <w:bCs/>
              </w:rPr>
            </w:pPr>
          </w:p>
          <w:p w:rsidR="005A496A" w:rsidRPr="000B02E6" w:rsidRDefault="005A496A" w:rsidP="00383140">
            <w:pPr>
              <w:numPr>
                <w:ilvl w:val="0"/>
                <w:numId w:val="26"/>
              </w:numPr>
              <w:spacing w:after="0" w:line="240" w:lineRule="auto"/>
              <w:ind w:left="459" w:hanging="459"/>
              <w:rPr>
                <w:rFonts w:ascii="Times New Roman" w:hAnsi="Times New Roman"/>
                <w:bCs/>
              </w:rPr>
            </w:pPr>
            <w:r w:rsidRPr="000B02E6">
              <w:rPr>
                <w:rFonts w:ascii="Times New Roman" w:hAnsi="Times New Roman"/>
                <w:bCs/>
              </w:rPr>
              <w:t xml:space="preserve">Прямая ссылка на </w:t>
            </w:r>
            <w:r w:rsidRPr="000B02E6">
              <w:rPr>
                <w:rFonts w:ascii="Times New Roman" w:hAnsi="Times New Roman"/>
                <w:bCs/>
                <w:lang w:val="en-US"/>
              </w:rPr>
              <w:t>Web</w:t>
            </w:r>
            <w:r w:rsidRPr="000B02E6">
              <w:rPr>
                <w:rFonts w:ascii="Times New Roman" w:hAnsi="Times New Roman"/>
                <w:bCs/>
              </w:rPr>
              <w:t xml:space="preserve">-ресурс </w:t>
            </w:r>
            <w:proofErr w:type="gramStart"/>
            <w:r w:rsidRPr="000B02E6">
              <w:rPr>
                <w:rFonts w:ascii="Times New Roman" w:hAnsi="Times New Roman"/>
                <w:bCs/>
              </w:rPr>
              <w:t xml:space="preserve">из </w:t>
            </w:r>
            <w:r w:rsidR="007700FD" w:rsidRPr="000B02E6">
              <w:rPr>
                <w:rFonts w:ascii="Times New Roman" w:hAnsi="Times New Roman"/>
                <w:bCs/>
              </w:rPr>
              <w:t>и</w:t>
            </w:r>
            <w:r w:rsidRPr="000B02E6">
              <w:rPr>
                <w:rFonts w:ascii="Times New Roman" w:hAnsi="Times New Roman"/>
                <w:bCs/>
              </w:rPr>
              <w:t>нтернет</w:t>
            </w:r>
            <w:proofErr w:type="gramEnd"/>
            <w:r w:rsidRPr="000B02E6">
              <w:rPr>
                <w:rFonts w:ascii="Times New Roman" w:hAnsi="Times New Roman"/>
                <w:bCs/>
              </w:rPr>
              <w:t xml:space="preserve"> (требуется СКЗИ на АРМ / не требуется)</w:t>
            </w:r>
          </w:p>
          <w:p w:rsidR="005A496A" w:rsidRPr="000B02E6" w:rsidRDefault="005A496A" w:rsidP="00383140">
            <w:pPr>
              <w:spacing w:after="0" w:line="240" w:lineRule="auto"/>
              <w:ind w:left="459" w:hanging="459"/>
              <w:rPr>
                <w:rFonts w:ascii="Times New Roman" w:hAnsi="Times New Roman"/>
                <w:bCs/>
              </w:rPr>
            </w:pPr>
          </w:p>
          <w:p w:rsidR="006D2E84" w:rsidRPr="000B02E6" w:rsidRDefault="005A496A" w:rsidP="00383140">
            <w:pPr>
              <w:numPr>
                <w:ilvl w:val="0"/>
                <w:numId w:val="27"/>
              </w:numPr>
              <w:spacing w:after="0" w:line="240" w:lineRule="auto"/>
              <w:ind w:left="459" w:hanging="459"/>
              <w:rPr>
                <w:rFonts w:ascii="Times New Roman" w:hAnsi="Times New Roman"/>
                <w:bCs/>
              </w:rPr>
            </w:pPr>
            <w:r w:rsidRPr="000B02E6">
              <w:rPr>
                <w:rFonts w:ascii="Times New Roman" w:hAnsi="Times New Roman"/>
                <w:bCs/>
              </w:rPr>
              <w:t>«Толстый клиент» на АРМ пользователя (требуется СКЗИ на АРМ / не требуется)</w:t>
            </w:r>
          </w:p>
          <w:p w:rsidR="005A496A" w:rsidRPr="000B02E6" w:rsidRDefault="005A496A" w:rsidP="00383140">
            <w:pPr>
              <w:spacing w:after="0" w:line="240" w:lineRule="auto"/>
              <w:ind w:left="459" w:hanging="459"/>
              <w:rPr>
                <w:rFonts w:ascii="Times New Roman" w:hAnsi="Times New Roman"/>
                <w:bCs/>
              </w:rPr>
            </w:pPr>
          </w:p>
          <w:p w:rsidR="006D2E84" w:rsidRPr="004D7258" w:rsidRDefault="004D7258" w:rsidP="004D7258">
            <w:pPr>
              <w:pStyle w:val="ac"/>
              <w:numPr>
                <w:ilvl w:val="0"/>
                <w:numId w:val="33"/>
              </w:numPr>
              <w:spacing w:after="0" w:line="240" w:lineRule="auto"/>
              <w:ind w:left="492" w:hanging="492"/>
              <w:rPr>
                <w:rFonts w:ascii="Times New Roman" w:hAnsi="Times New Roman"/>
                <w:bCs/>
                <w:lang w:val="ru-RU"/>
              </w:rPr>
            </w:pPr>
            <w:r w:rsidRPr="004D7258">
              <w:rPr>
                <w:rFonts w:ascii="Times New Roman" w:hAnsi="Times New Roman"/>
                <w:bCs/>
              </w:rPr>
              <w:t>Другой способ: для настоящей услуги не применяется</w:t>
            </w:r>
          </w:p>
          <w:p w:rsidR="005A496A" w:rsidRPr="004D7258" w:rsidRDefault="005A496A" w:rsidP="00490436">
            <w:pPr>
              <w:spacing w:after="0" w:line="240" w:lineRule="auto"/>
              <w:rPr>
                <w:rFonts w:ascii="Times New Roman" w:hAnsi="Times New Roman"/>
                <w:bCs/>
                <w:sz w:val="10"/>
                <w:szCs w:val="10"/>
              </w:rPr>
            </w:pPr>
            <w:r w:rsidRPr="004D7258">
              <w:rPr>
                <w:rFonts w:ascii="Times New Roman" w:hAnsi="Times New Roman"/>
                <w:bCs/>
                <w:sz w:val="10"/>
                <w:szCs w:val="10"/>
              </w:rPr>
              <w:t xml:space="preserve">    </w:t>
            </w:r>
          </w:p>
        </w:tc>
        <w:tc>
          <w:tcPr>
            <w:tcW w:w="283" w:type="dxa"/>
            <w:tcBorders>
              <w:left w:val="single" w:sz="6" w:space="0" w:color="0D0D0D"/>
            </w:tcBorders>
            <w:shd w:val="clear" w:color="auto" w:fill="auto"/>
            <w:vAlign w:val="center"/>
          </w:tcPr>
          <w:p w:rsidR="00546371" w:rsidRPr="000B02E6" w:rsidRDefault="00546371" w:rsidP="00490436">
            <w:pPr>
              <w:spacing w:after="0" w:line="240" w:lineRule="auto"/>
              <w:rPr>
                <w:rFonts w:ascii="Times New Roman" w:hAnsi="Times New Roman"/>
                <w:b/>
                <w:bCs/>
                <w:sz w:val="24"/>
                <w:szCs w:val="24"/>
              </w:rPr>
            </w:pPr>
          </w:p>
        </w:tc>
      </w:tr>
      <w:tr w:rsidR="00490436" w:rsidRPr="000B02E6" w:rsidTr="00F74672">
        <w:trPr>
          <w:trHeight w:val="690"/>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7"/>
            <w:tcBorders>
              <w:bottom w:val="single" w:sz="6" w:space="0" w:color="0D0D0D"/>
            </w:tcBorders>
            <w:shd w:val="clear" w:color="auto" w:fill="auto"/>
            <w:vAlign w:val="center"/>
            <w:hideMark/>
          </w:tcPr>
          <w:p w:rsidR="00901975"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1.3. Группа корпоративных бизнес-процессов / сценариев, поддерживаемых в рамках услуги</w:t>
            </w:r>
            <w:r w:rsidR="00901975" w:rsidRPr="000B02E6">
              <w:rPr>
                <w:rFonts w:ascii="Times New Roman" w:hAnsi="Times New Roman"/>
                <w:b/>
                <w:bCs/>
                <w:sz w:val="10"/>
                <w:szCs w:val="10"/>
              </w:rPr>
              <w:t xml:space="preserve">   </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490436" w:rsidRPr="000B02E6" w:rsidTr="00F74672">
        <w:trPr>
          <w:trHeight w:val="1335"/>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7"/>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490436" w:rsidRPr="000B02E6" w:rsidRDefault="004A1E99" w:rsidP="004A1E99">
            <w:pPr>
              <w:spacing w:after="0" w:line="240" w:lineRule="auto"/>
              <w:rPr>
                <w:rFonts w:ascii="Times New Roman" w:hAnsi="Times New Roman"/>
              </w:rPr>
            </w:pPr>
            <w:r w:rsidRPr="005E46D5">
              <w:rPr>
                <w:rFonts w:ascii="Times New Roman" w:hAnsi="Times New Roman"/>
                <w:color w:val="000000"/>
                <w:sz w:val="24"/>
                <w:szCs w:val="24"/>
              </w:rPr>
              <w:t>Для данной услуги не применяется</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r w:rsidRPr="000B02E6">
              <w:rPr>
                <w:rFonts w:ascii="Times New Roman" w:hAnsi="Times New Roman"/>
                <w:sz w:val="24"/>
                <w:szCs w:val="24"/>
              </w:rPr>
              <w:t> </w:t>
            </w:r>
          </w:p>
        </w:tc>
      </w:tr>
      <w:tr w:rsidR="00490436" w:rsidRPr="000B02E6" w:rsidTr="00F74672">
        <w:trPr>
          <w:trHeight w:val="315"/>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7"/>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1.4. Интеграция с корпоративными ИТ-системами</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0B02E6" w:rsidRPr="000B02E6" w:rsidTr="00F55803">
        <w:trPr>
          <w:trHeight w:val="315"/>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jc w:val="center"/>
              <w:rPr>
                <w:rFonts w:ascii="Times New Roman" w:hAnsi="Times New Roman"/>
                <w:b/>
                <w:bCs/>
              </w:rPr>
            </w:pPr>
            <w:r w:rsidRPr="000B02E6">
              <w:rPr>
                <w:rFonts w:ascii="Times New Roman" w:hAnsi="Times New Roman"/>
                <w:b/>
                <w:bCs/>
              </w:rPr>
              <w:t>ИТ-система</w:t>
            </w:r>
          </w:p>
        </w:tc>
        <w:tc>
          <w:tcPr>
            <w:tcW w:w="282" w:type="dxa"/>
            <w:tcBorders>
              <w:left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b/>
                <w:bCs/>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jc w:val="center"/>
              <w:rPr>
                <w:rFonts w:ascii="Times New Roman" w:hAnsi="Times New Roman"/>
                <w:b/>
                <w:bCs/>
              </w:rPr>
            </w:pPr>
            <w:r w:rsidRPr="000B02E6">
              <w:rPr>
                <w:rFonts w:ascii="Times New Roman" w:hAnsi="Times New Roman"/>
                <w:b/>
                <w:bCs/>
              </w:rPr>
              <w:t>Группа процессов</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r w:rsidRPr="000B02E6">
              <w:rPr>
                <w:rFonts w:ascii="Times New Roman" w:hAnsi="Times New Roman"/>
                <w:sz w:val="24"/>
                <w:szCs w:val="24"/>
              </w:rPr>
              <w:t> </w:t>
            </w:r>
          </w:p>
        </w:tc>
      </w:tr>
      <w:tr w:rsidR="000B02E6" w:rsidRPr="000B02E6" w:rsidTr="004A1E99">
        <w:trPr>
          <w:trHeight w:val="612"/>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F2F2F2"/>
            <w:hideMark/>
          </w:tcPr>
          <w:p w:rsidR="00490436" w:rsidRPr="000B02E6" w:rsidRDefault="00490436" w:rsidP="00A84C0F">
            <w:pPr>
              <w:spacing w:after="0" w:line="240" w:lineRule="auto"/>
              <w:rPr>
                <w:rFonts w:ascii="Times New Roman" w:hAnsi="Times New Roman"/>
              </w:rPr>
            </w:pPr>
            <w:r w:rsidRPr="000B02E6">
              <w:rPr>
                <w:rFonts w:ascii="Times New Roman" w:hAnsi="Times New Roman"/>
              </w:rPr>
              <w:t> </w:t>
            </w:r>
          </w:p>
        </w:tc>
        <w:tc>
          <w:tcPr>
            <w:tcW w:w="282" w:type="dxa"/>
            <w:tcBorders>
              <w:left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490436" w:rsidRPr="000B02E6" w:rsidRDefault="004A1E99" w:rsidP="004A1E99">
            <w:pPr>
              <w:spacing w:after="0" w:line="240" w:lineRule="auto"/>
              <w:rPr>
                <w:rFonts w:ascii="Times New Roman" w:hAnsi="Times New Roman"/>
              </w:rPr>
            </w:pPr>
            <w:r w:rsidRPr="005E46D5">
              <w:rPr>
                <w:rFonts w:ascii="Times New Roman" w:hAnsi="Times New Roman"/>
                <w:color w:val="000000"/>
                <w:sz w:val="24"/>
                <w:szCs w:val="24"/>
              </w:rPr>
              <w:t>Для данной услуги не применяется</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r w:rsidRPr="000B02E6">
              <w:rPr>
                <w:rFonts w:ascii="Times New Roman" w:hAnsi="Times New Roman"/>
                <w:sz w:val="24"/>
                <w:szCs w:val="24"/>
              </w:rPr>
              <w:t> </w:t>
            </w:r>
          </w:p>
        </w:tc>
      </w:tr>
      <w:tr w:rsidR="00490436" w:rsidRPr="000B02E6" w:rsidTr="00F74672">
        <w:trPr>
          <w:trHeight w:val="315"/>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7"/>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1.5. Интеграция с внешними ИТ-системами</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0B02E6" w:rsidRPr="000B02E6" w:rsidTr="00F55803">
        <w:trPr>
          <w:trHeight w:val="315"/>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jc w:val="center"/>
              <w:rPr>
                <w:rFonts w:ascii="Times New Roman" w:hAnsi="Times New Roman"/>
                <w:b/>
                <w:bCs/>
              </w:rPr>
            </w:pPr>
            <w:r w:rsidRPr="000B02E6">
              <w:rPr>
                <w:rFonts w:ascii="Times New Roman" w:hAnsi="Times New Roman"/>
                <w:b/>
                <w:bCs/>
              </w:rPr>
              <w:t>ИТ-система</w:t>
            </w:r>
          </w:p>
        </w:tc>
        <w:tc>
          <w:tcPr>
            <w:tcW w:w="282" w:type="dxa"/>
            <w:tcBorders>
              <w:left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b/>
                <w:bCs/>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jc w:val="center"/>
              <w:rPr>
                <w:rFonts w:ascii="Times New Roman" w:hAnsi="Times New Roman"/>
                <w:b/>
                <w:bCs/>
              </w:rPr>
            </w:pPr>
            <w:r w:rsidRPr="000B02E6">
              <w:rPr>
                <w:rFonts w:ascii="Times New Roman" w:hAnsi="Times New Roman"/>
                <w:b/>
                <w:bCs/>
              </w:rPr>
              <w:t>Группа процессов</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r w:rsidRPr="000B02E6">
              <w:rPr>
                <w:rFonts w:ascii="Times New Roman" w:hAnsi="Times New Roman"/>
                <w:sz w:val="24"/>
                <w:szCs w:val="24"/>
              </w:rPr>
              <w:t> </w:t>
            </w:r>
          </w:p>
        </w:tc>
      </w:tr>
      <w:tr w:rsidR="000B02E6" w:rsidRPr="000B02E6" w:rsidTr="004A1E99">
        <w:trPr>
          <w:trHeight w:val="535"/>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F2F2F2"/>
            <w:hideMark/>
          </w:tcPr>
          <w:p w:rsidR="00490436" w:rsidRPr="000B02E6" w:rsidRDefault="00490436" w:rsidP="00A84C0F">
            <w:pPr>
              <w:spacing w:after="0" w:line="240" w:lineRule="auto"/>
              <w:rPr>
                <w:rFonts w:ascii="Times New Roman" w:hAnsi="Times New Roman"/>
              </w:rPr>
            </w:pPr>
            <w:r w:rsidRPr="000B02E6">
              <w:rPr>
                <w:rFonts w:ascii="Times New Roman" w:hAnsi="Times New Roman"/>
              </w:rPr>
              <w:t> </w:t>
            </w:r>
          </w:p>
        </w:tc>
        <w:tc>
          <w:tcPr>
            <w:tcW w:w="282" w:type="dxa"/>
            <w:tcBorders>
              <w:left w:val="single" w:sz="6" w:space="0" w:color="0D0D0D"/>
              <w:right w:val="single" w:sz="6" w:space="0" w:color="0D0D0D"/>
            </w:tcBorders>
            <w:shd w:val="clear" w:color="auto" w:fill="auto"/>
            <w:hideMark/>
          </w:tcPr>
          <w:p w:rsidR="00490436" w:rsidRPr="000B02E6" w:rsidRDefault="00490436" w:rsidP="00A84C0F">
            <w:pPr>
              <w:spacing w:after="0" w:line="240" w:lineRule="auto"/>
              <w:rPr>
                <w:rFonts w:ascii="Times New Roman" w:hAnsi="Times New Roman"/>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490436" w:rsidRPr="000B02E6" w:rsidRDefault="004A1E99" w:rsidP="004A1E99">
            <w:pPr>
              <w:spacing w:after="0" w:line="240" w:lineRule="auto"/>
              <w:rPr>
                <w:rFonts w:ascii="Times New Roman" w:hAnsi="Times New Roman"/>
              </w:rPr>
            </w:pPr>
            <w:r w:rsidRPr="005E46D5">
              <w:rPr>
                <w:rFonts w:ascii="Times New Roman" w:hAnsi="Times New Roman"/>
                <w:color w:val="000000"/>
                <w:sz w:val="24"/>
                <w:szCs w:val="24"/>
              </w:rPr>
              <w:t>Для данной услуги не применяется</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p>
        </w:tc>
      </w:tr>
      <w:tr w:rsidR="00490436" w:rsidRPr="000B02E6" w:rsidTr="00A84C0F">
        <w:trPr>
          <w:trHeight w:val="315"/>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7"/>
            <w:shd w:val="clear" w:color="auto" w:fill="auto"/>
            <w:vAlign w:val="center"/>
            <w:hideMark/>
          </w:tcPr>
          <w:p w:rsidR="008737DB" w:rsidRPr="000B02E6" w:rsidRDefault="00490436" w:rsidP="005501D6">
            <w:pPr>
              <w:spacing w:after="0" w:line="240" w:lineRule="auto"/>
              <w:rPr>
                <w:rFonts w:ascii="Times New Roman" w:hAnsi="Times New Roman"/>
                <w:b/>
                <w:bCs/>
                <w:sz w:val="24"/>
                <w:szCs w:val="24"/>
              </w:rPr>
            </w:pPr>
            <w:r w:rsidRPr="000B02E6">
              <w:rPr>
                <w:rFonts w:ascii="Times New Roman" w:hAnsi="Times New Roman"/>
                <w:b/>
                <w:bCs/>
                <w:sz w:val="24"/>
                <w:szCs w:val="24"/>
              </w:rPr>
              <w:t xml:space="preserve">1.6. </w:t>
            </w:r>
            <w:r w:rsidR="005501D6">
              <w:rPr>
                <w:rFonts w:ascii="Times New Roman" w:hAnsi="Times New Roman"/>
                <w:b/>
                <w:bCs/>
                <w:sz w:val="24"/>
                <w:szCs w:val="24"/>
              </w:rPr>
              <w:t>Состав</w:t>
            </w:r>
            <w:r w:rsidRPr="000B02E6">
              <w:rPr>
                <w:rFonts w:ascii="Times New Roman" w:hAnsi="Times New Roman"/>
                <w:b/>
                <w:bCs/>
                <w:sz w:val="24"/>
                <w:szCs w:val="24"/>
              </w:rPr>
              <w:t xml:space="preserve"> услуги</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0B02E6" w:rsidRPr="000B02E6" w:rsidTr="004A1E99">
        <w:trPr>
          <w:trHeight w:val="754"/>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rPr>
            </w:pPr>
            <w:r w:rsidRPr="000B02E6">
              <w:rPr>
                <w:rFonts w:ascii="Times New Roman" w:hAnsi="Times New Roman"/>
              </w:rPr>
              <w:t>Центр поддержки пользователей</w:t>
            </w:r>
          </w:p>
        </w:tc>
        <w:tc>
          <w:tcPr>
            <w:tcW w:w="282" w:type="dxa"/>
            <w:tcBorders>
              <w:left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490436" w:rsidRPr="000B02E6" w:rsidRDefault="004A1E99" w:rsidP="004A1E99">
            <w:pPr>
              <w:spacing w:after="0" w:line="240" w:lineRule="auto"/>
              <w:rPr>
                <w:rFonts w:ascii="Times New Roman" w:hAnsi="Times New Roman"/>
              </w:rPr>
            </w:pPr>
            <w:r w:rsidRPr="005E46D5">
              <w:rPr>
                <w:rFonts w:ascii="Times New Roman" w:hAnsi="Times New Roman"/>
                <w:color w:val="000000"/>
                <w:sz w:val="24"/>
                <w:szCs w:val="24"/>
              </w:rPr>
              <w:t>Для данной услуги не применяется</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r w:rsidRPr="000B02E6">
              <w:rPr>
                <w:rFonts w:ascii="Times New Roman" w:hAnsi="Times New Roman"/>
                <w:sz w:val="24"/>
                <w:szCs w:val="24"/>
              </w:rPr>
              <w:t> </w:t>
            </w:r>
          </w:p>
        </w:tc>
      </w:tr>
      <w:tr w:rsidR="000B02E6" w:rsidRPr="000B02E6" w:rsidTr="00F55803">
        <w:trPr>
          <w:trHeight w:val="707"/>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rPr>
            </w:pPr>
            <w:r w:rsidRPr="000B02E6">
              <w:rPr>
                <w:rFonts w:ascii="Times New Roman" w:hAnsi="Times New Roman"/>
              </w:rPr>
              <w:t>Функциональная поддержка</w:t>
            </w:r>
          </w:p>
        </w:tc>
        <w:tc>
          <w:tcPr>
            <w:tcW w:w="282" w:type="dxa"/>
            <w:tcBorders>
              <w:left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000000" w:fill="F2F2F2"/>
          </w:tcPr>
          <w:p w:rsidR="004A1E99" w:rsidRPr="00550B5C" w:rsidRDefault="004A1E99" w:rsidP="004A1E99">
            <w:pPr>
              <w:tabs>
                <w:tab w:val="left" w:pos="0"/>
              </w:tabs>
              <w:spacing w:after="0" w:line="240" w:lineRule="auto"/>
              <w:jc w:val="both"/>
              <w:rPr>
                <w:rFonts w:ascii="Times New Roman" w:hAnsi="Times New Roman"/>
                <w:color w:val="000000"/>
                <w:sz w:val="24"/>
                <w:szCs w:val="24"/>
              </w:rPr>
            </w:pPr>
            <w:r w:rsidRPr="00550B5C">
              <w:rPr>
                <w:rFonts w:ascii="Times New Roman" w:hAnsi="Times New Roman"/>
                <w:color w:val="000000"/>
                <w:sz w:val="24"/>
                <w:szCs w:val="24"/>
              </w:rPr>
              <w:t xml:space="preserve">В рамках предоставления услуги Исполнитель на </w:t>
            </w:r>
            <w:r>
              <w:rPr>
                <w:rFonts w:ascii="Times New Roman" w:hAnsi="Times New Roman"/>
                <w:color w:val="000000"/>
                <w:sz w:val="24"/>
                <w:szCs w:val="24"/>
              </w:rPr>
              <w:t>основании лицензии ФСТЭК России на деятельность по технической защите конфиденциальной информации,</w:t>
            </w:r>
            <w:r w:rsidRPr="00550B5C">
              <w:rPr>
                <w:rFonts w:ascii="Times New Roman" w:hAnsi="Times New Roman"/>
                <w:color w:val="000000"/>
                <w:sz w:val="24"/>
                <w:szCs w:val="24"/>
              </w:rPr>
              <w:t xml:space="preserve"> выполняет следующие работы:</w:t>
            </w:r>
          </w:p>
          <w:p w:rsidR="004A1E99" w:rsidRDefault="004A1E99" w:rsidP="004A1E99">
            <w:pPr>
              <w:tabs>
                <w:tab w:val="left" w:pos="-32"/>
              </w:tabs>
              <w:spacing w:after="0" w:line="240" w:lineRule="auto"/>
              <w:rPr>
                <w:rFonts w:ascii="Times New Roman" w:hAnsi="Times New Roman"/>
                <w:b/>
                <w:color w:val="000000"/>
                <w:sz w:val="24"/>
                <w:szCs w:val="24"/>
              </w:rPr>
            </w:pPr>
            <w:r w:rsidRPr="00F95281">
              <w:rPr>
                <w:rFonts w:ascii="Times New Roman" w:hAnsi="Times New Roman"/>
                <w:b/>
                <w:color w:val="000000"/>
                <w:sz w:val="24"/>
                <w:szCs w:val="24"/>
              </w:rPr>
              <w:t xml:space="preserve">1. </w:t>
            </w:r>
            <w:r>
              <w:rPr>
                <w:rFonts w:ascii="Times New Roman" w:hAnsi="Times New Roman"/>
                <w:b/>
                <w:color w:val="000000"/>
                <w:sz w:val="24"/>
                <w:szCs w:val="24"/>
              </w:rPr>
              <w:t xml:space="preserve">Сбор сведений об объекте КИИ, в </w:t>
            </w:r>
            <w:proofErr w:type="spellStart"/>
            <w:r>
              <w:rPr>
                <w:rFonts w:ascii="Times New Roman" w:hAnsi="Times New Roman"/>
                <w:b/>
                <w:color w:val="000000"/>
                <w:sz w:val="24"/>
                <w:szCs w:val="24"/>
              </w:rPr>
              <w:t>т.ч</w:t>
            </w:r>
            <w:proofErr w:type="spellEnd"/>
            <w:r>
              <w:rPr>
                <w:rFonts w:ascii="Times New Roman" w:hAnsi="Times New Roman"/>
                <w:b/>
                <w:color w:val="000000"/>
                <w:sz w:val="24"/>
                <w:szCs w:val="24"/>
              </w:rPr>
              <w:t>. выездной</w:t>
            </w:r>
          </w:p>
          <w:p w:rsidR="004A1E99" w:rsidRDefault="004A1E99" w:rsidP="004A1E99">
            <w:pPr>
              <w:tabs>
                <w:tab w:val="left" w:pos="-32"/>
              </w:tabs>
              <w:spacing w:after="0" w:line="240" w:lineRule="auto"/>
              <w:rPr>
                <w:rFonts w:ascii="Times New Roman" w:hAnsi="Times New Roman"/>
                <w:color w:val="000000"/>
                <w:sz w:val="24"/>
                <w:szCs w:val="24"/>
              </w:rPr>
            </w:pPr>
            <w:r>
              <w:rPr>
                <w:rFonts w:ascii="Times New Roman" w:hAnsi="Times New Roman"/>
                <w:color w:val="000000"/>
                <w:sz w:val="24"/>
                <w:szCs w:val="24"/>
              </w:rPr>
              <w:t>1.1 Сбор сведений об объекте</w:t>
            </w:r>
            <w:r w:rsidRPr="003365BD">
              <w:rPr>
                <w:rFonts w:ascii="Times New Roman" w:hAnsi="Times New Roman"/>
                <w:color w:val="000000"/>
                <w:sz w:val="24"/>
                <w:szCs w:val="24"/>
              </w:rPr>
              <w:t xml:space="preserve"> КИИ</w:t>
            </w:r>
            <w:r>
              <w:rPr>
                <w:rFonts w:ascii="Times New Roman" w:hAnsi="Times New Roman"/>
                <w:color w:val="000000"/>
                <w:sz w:val="24"/>
                <w:szCs w:val="24"/>
              </w:rPr>
              <w:t xml:space="preserve"> (назначение, архитектура, применяемые программные и программно-аппаратные средства, взаимодействие с другими объектами и т.д.) </w:t>
            </w:r>
          </w:p>
          <w:p w:rsidR="004A1E99" w:rsidRPr="006D365E" w:rsidRDefault="004A1E99" w:rsidP="004A1E99">
            <w:pPr>
              <w:tabs>
                <w:tab w:val="left" w:pos="-32"/>
              </w:tabs>
              <w:spacing w:after="0" w:line="240" w:lineRule="auto"/>
              <w:rPr>
                <w:rFonts w:ascii="Times New Roman" w:hAnsi="Times New Roman"/>
                <w:b/>
                <w:color w:val="000000"/>
                <w:sz w:val="24"/>
                <w:szCs w:val="24"/>
              </w:rPr>
            </w:pPr>
            <w:r w:rsidRPr="006D365E">
              <w:rPr>
                <w:rFonts w:ascii="Times New Roman" w:hAnsi="Times New Roman"/>
                <w:b/>
                <w:color w:val="000000"/>
                <w:sz w:val="24"/>
                <w:szCs w:val="24"/>
              </w:rPr>
              <w:t>2. Категорирование объекта КИИ</w:t>
            </w:r>
          </w:p>
          <w:p w:rsidR="004A1E99" w:rsidRDefault="004A1E99" w:rsidP="004A1E99">
            <w:pPr>
              <w:tabs>
                <w:tab w:val="left" w:pos="-32"/>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2.1 Определение процессов в рамках выполнения функций или осуществления видов деятельности субъекта КИИ;</w:t>
            </w:r>
          </w:p>
          <w:p w:rsidR="004A1E99" w:rsidRDefault="004A1E99" w:rsidP="004A1E99">
            <w:pPr>
              <w:tabs>
                <w:tab w:val="left" w:pos="-32"/>
              </w:tabs>
              <w:spacing w:after="0" w:line="240" w:lineRule="auto"/>
              <w:rPr>
                <w:rFonts w:ascii="Times New Roman" w:hAnsi="Times New Roman"/>
                <w:color w:val="000000"/>
                <w:sz w:val="24"/>
                <w:szCs w:val="24"/>
              </w:rPr>
            </w:pPr>
            <w:r>
              <w:rPr>
                <w:rFonts w:ascii="Times New Roman" w:hAnsi="Times New Roman"/>
                <w:color w:val="000000"/>
                <w:sz w:val="24"/>
                <w:szCs w:val="24"/>
              </w:rPr>
              <w:t>2.2 Разработка Перечня объектов КИИ с обоснованием и соответствующими видами деятельности;</w:t>
            </w:r>
          </w:p>
          <w:p w:rsidR="004A1E99" w:rsidRDefault="004A1E99" w:rsidP="004A1E99">
            <w:pPr>
              <w:tabs>
                <w:tab w:val="left" w:pos="-32"/>
              </w:tabs>
              <w:spacing w:after="0" w:line="240" w:lineRule="auto"/>
              <w:rPr>
                <w:rFonts w:ascii="Times New Roman" w:hAnsi="Times New Roman"/>
                <w:color w:val="000000"/>
                <w:sz w:val="24"/>
                <w:szCs w:val="24"/>
              </w:rPr>
            </w:pPr>
            <w:r>
              <w:rPr>
                <w:rFonts w:ascii="Times New Roman" w:hAnsi="Times New Roman"/>
                <w:color w:val="000000"/>
                <w:sz w:val="24"/>
                <w:szCs w:val="24"/>
              </w:rPr>
              <w:t>2.3 Разработка/доработка модели угроз безопасности объекта КИИ;</w:t>
            </w:r>
          </w:p>
          <w:p w:rsidR="004A1E99" w:rsidRDefault="004A1E99" w:rsidP="004A1E99">
            <w:pPr>
              <w:tabs>
                <w:tab w:val="left" w:pos="-32"/>
              </w:tabs>
              <w:spacing w:after="0" w:line="240" w:lineRule="auto"/>
              <w:rPr>
                <w:rFonts w:ascii="Times New Roman" w:hAnsi="Times New Roman"/>
                <w:color w:val="000000"/>
                <w:sz w:val="24"/>
                <w:szCs w:val="24"/>
              </w:rPr>
            </w:pPr>
            <w:r>
              <w:rPr>
                <w:rFonts w:ascii="Times New Roman" w:hAnsi="Times New Roman"/>
                <w:color w:val="000000"/>
                <w:sz w:val="24"/>
                <w:szCs w:val="24"/>
              </w:rPr>
              <w:t>2.4 Анализ возможных действий нарушителей в отношении объекта КИИ и угроз безопасности информации на основе имеющейся Модели угроз Заказчика;</w:t>
            </w:r>
          </w:p>
          <w:p w:rsidR="004A1E99" w:rsidRDefault="004A1E99" w:rsidP="004A1E99">
            <w:pPr>
              <w:tabs>
                <w:tab w:val="left" w:pos="-32"/>
              </w:tabs>
              <w:spacing w:after="0" w:line="240" w:lineRule="auto"/>
              <w:rPr>
                <w:rFonts w:ascii="Times New Roman" w:hAnsi="Times New Roman"/>
                <w:color w:val="000000"/>
                <w:sz w:val="24"/>
                <w:szCs w:val="24"/>
              </w:rPr>
            </w:pPr>
            <w:r>
              <w:rPr>
                <w:rFonts w:ascii="Times New Roman" w:hAnsi="Times New Roman"/>
                <w:color w:val="000000"/>
                <w:sz w:val="24"/>
                <w:szCs w:val="24"/>
              </w:rPr>
              <w:t>2.5 Оценка в соответствии с перечнем показателей критериев значимости масштаба возможных последствий;</w:t>
            </w:r>
          </w:p>
          <w:p w:rsidR="004A1E99" w:rsidRDefault="004A1E99" w:rsidP="004A1E99">
            <w:pPr>
              <w:tabs>
                <w:tab w:val="left" w:pos="-32"/>
              </w:tabs>
              <w:spacing w:after="0" w:line="240" w:lineRule="auto"/>
              <w:rPr>
                <w:rFonts w:ascii="Times New Roman" w:hAnsi="Times New Roman"/>
                <w:color w:val="000000"/>
                <w:sz w:val="24"/>
                <w:szCs w:val="24"/>
              </w:rPr>
            </w:pPr>
            <w:r>
              <w:rPr>
                <w:rFonts w:ascii="Times New Roman" w:hAnsi="Times New Roman"/>
                <w:color w:val="000000"/>
                <w:sz w:val="24"/>
                <w:szCs w:val="24"/>
              </w:rPr>
              <w:t>2.6 Определение объектов защиты, организационных и технических мер, применяемых для обеспечения безопасности;</w:t>
            </w:r>
          </w:p>
          <w:p w:rsidR="004A1E99" w:rsidRDefault="004A1E99" w:rsidP="004A1E99">
            <w:pPr>
              <w:tabs>
                <w:tab w:val="left" w:pos="-32"/>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2.7 </w:t>
            </w:r>
            <w:r w:rsidRPr="002B0E75">
              <w:rPr>
                <w:rFonts w:ascii="Times New Roman" w:hAnsi="Times New Roman"/>
                <w:color w:val="000000"/>
                <w:sz w:val="24"/>
                <w:szCs w:val="24"/>
              </w:rPr>
              <w:t>Предоставление проектов документов Акта категорирования объекта КИИ и Сведения об объекте КИИ</w:t>
            </w:r>
            <w:r>
              <w:rPr>
                <w:rFonts w:ascii="Times New Roman" w:hAnsi="Times New Roman"/>
                <w:color w:val="000000"/>
                <w:sz w:val="24"/>
                <w:szCs w:val="24"/>
              </w:rPr>
              <w:t xml:space="preserve">; </w:t>
            </w:r>
          </w:p>
          <w:p w:rsidR="004A1E99" w:rsidRPr="00F95281" w:rsidRDefault="004A1E99" w:rsidP="004A1E99">
            <w:pPr>
              <w:tabs>
                <w:tab w:val="left" w:pos="-32"/>
              </w:tabs>
              <w:spacing w:after="0" w:line="240" w:lineRule="auto"/>
              <w:rPr>
                <w:rFonts w:ascii="Times New Roman" w:hAnsi="Times New Roman"/>
                <w:b/>
                <w:color w:val="000000"/>
                <w:sz w:val="24"/>
                <w:szCs w:val="24"/>
              </w:rPr>
            </w:pPr>
            <w:r>
              <w:rPr>
                <w:rFonts w:ascii="Times New Roman" w:hAnsi="Times New Roman"/>
                <w:b/>
                <w:color w:val="000000"/>
                <w:sz w:val="24"/>
                <w:szCs w:val="24"/>
              </w:rPr>
              <w:t>3</w:t>
            </w:r>
            <w:r w:rsidRPr="00F95281">
              <w:rPr>
                <w:rFonts w:ascii="Times New Roman" w:hAnsi="Times New Roman"/>
                <w:b/>
                <w:color w:val="000000"/>
                <w:sz w:val="24"/>
                <w:szCs w:val="24"/>
              </w:rPr>
              <w:t>. Установление требований к обеспечению безопасности значимого объекта</w:t>
            </w:r>
          </w:p>
          <w:p w:rsidR="004A1E99" w:rsidRPr="00B90E21" w:rsidRDefault="004A1E99" w:rsidP="004A1E99">
            <w:pPr>
              <w:tabs>
                <w:tab w:val="left" w:pos="-32"/>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3.1 </w:t>
            </w:r>
            <w:r w:rsidRPr="00125569">
              <w:rPr>
                <w:rFonts w:ascii="Times New Roman" w:hAnsi="Times New Roman"/>
                <w:color w:val="000000"/>
                <w:sz w:val="24"/>
                <w:szCs w:val="24"/>
              </w:rPr>
              <w:t xml:space="preserve">Выдача рекомендаций по корректировке утвержденного </w:t>
            </w:r>
            <w:r>
              <w:rPr>
                <w:rFonts w:ascii="Times New Roman" w:hAnsi="Times New Roman"/>
                <w:color w:val="000000"/>
                <w:sz w:val="24"/>
                <w:szCs w:val="24"/>
              </w:rPr>
              <w:t>технического задания (далее - ТЗ)</w:t>
            </w:r>
            <w:r w:rsidRPr="00125569">
              <w:rPr>
                <w:rFonts w:ascii="Times New Roman" w:hAnsi="Times New Roman"/>
                <w:color w:val="000000"/>
                <w:sz w:val="24"/>
                <w:szCs w:val="24"/>
              </w:rPr>
              <w:t xml:space="preserve"> на создание (модернизацию) </w:t>
            </w:r>
            <w:r>
              <w:rPr>
                <w:rFonts w:ascii="Times New Roman" w:hAnsi="Times New Roman"/>
                <w:color w:val="000000"/>
                <w:sz w:val="24"/>
                <w:szCs w:val="24"/>
              </w:rPr>
              <w:t xml:space="preserve">значимого </w:t>
            </w:r>
            <w:r w:rsidRPr="00125569">
              <w:rPr>
                <w:rFonts w:ascii="Times New Roman" w:hAnsi="Times New Roman"/>
                <w:color w:val="000000"/>
                <w:sz w:val="24"/>
                <w:szCs w:val="24"/>
              </w:rPr>
              <w:t xml:space="preserve">объекта КИИ в части требований по обеспечению безопасности или частного ТЗ на создание подсистемы безопасности </w:t>
            </w:r>
            <w:r>
              <w:rPr>
                <w:rFonts w:ascii="Times New Roman" w:hAnsi="Times New Roman"/>
                <w:color w:val="000000"/>
                <w:sz w:val="24"/>
                <w:szCs w:val="24"/>
              </w:rPr>
              <w:t xml:space="preserve">значимого </w:t>
            </w:r>
            <w:r w:rsidRPr="00125569">
              <w:rPr>
                <w:rFonts w:ascii="Times New Roman" w:hAnsi="Times New Roman"/>
                <w:color w:val="000000"/>
                <w:sz w:val="24"/>
                <w:szCs w:val="24"/>
              </w:rPr>
              <w:t>объекта КИИ</w:t>
            </w:r>
            <w:r w:rsidRPr="00050592">
              <w:rPr>
                <w:rFonts w:ascii="Times New Roman" w:hAnsi="Times New Roman"/>
                <w:color w:val="000000"/>
                <w:sz w:val="24"/>
                <w:szCs w:val="24"/>
              </w:rPr>
              <w:t>;</w:t>
            </w:r>
          </w:p>
          <w:p w:rsidR="004A1E99" w:rsidRDefault="004A1E99" w:rsidP="004A1E99">
            <w:pPr>
              <w:tabs>
                <w:tab w:val="left" w:pos="-32"/>
              </w:tabs>
              <w:spacing w:after="0" w:line="240" w:lineRule="auto"/>
              <w:rPr>
                <w:rFonts w:ascii="Times New Roman" w:hAnsi="Times New Roman"/>
                <w:color w:val="000000"/>
                <w:sz w:val="24"/>
                <w:szCs w:val="24"/>
              </w:rPr>
            </w:pPr>
            <w:r w:rsidRPr="00050592">
              <w:rPr>
                <w:rFonts w:ascii="Times New Roman" w:hAnsi="Times New Roman"/>
                <w:color w:val="000000"/>
                <w:sz w:val="24"/>
                <w:szCs w:val="24"/>
              </w:rPr>
              <w:t xml:space="preserve">3.2 </w:t>
            </w:r>
            <w:r>
              <w:rPr>
                <w:rFonts w:ascii="Times New Roman" w:hAnsi="Times New Roman"/>
                <w:color w:val="000000"/>
                <w:sz w:val="24"/>
                <w:szCs w:val="24"/>
              </w:rPr>
              <w:t>Разработка частного ТЗ на создание подсистемы безопасности значимого объекта КИИ;</w:t>
            </w:r>
          </w:p>
          <w:p w:rsidR="004A1E99" w:rsidRDefault="004A1E99" w:rsidP="004A1E99">
            <w:pPr>
              <w:tabs>
                <w:tab w:val="left" w:pos="-32"/>
              </w:tabs>
              <w:spacing w:after="0" w:line="240" w:lineRule="auto"/>
              <w:rPr>
                <w:rFonts w:ascii="Times New Roman" w:hAnsi="Times New Roman"/>
                <w:color w:val="000000"/>
                <w:sz w:val="24"/>
                <w:szCs w:val="24"/>
              </w:rPr>
            </w:pPr>
            <w:r>
              <w:rPr>
                <w:rFonts w:ascii="Times New Roman" w:hAnsi="Times New Roman"/>
                <w:color w:val="000000"/>
                <w:sz w:val="24"/>
                <w:szCs w:val="24"/>
              </w:rPr>
              <w:t>3.3 Доработка ТЗ на создание (модернизацию) значимого объекта КИИ в части требований по обеспечению безопасности или частного ТЗ на создание подсистемы безопасности значимого объекта КИИ.</w:t>
            </w:r>
          </w:p>
          <w:p w:rsidR="004A1E99" w:rsidRPr="005F2BB5" w:rsidRDefault="004A1E99" w:rsidP="004A1E99">
            <w:pPr>
              <w:tabs>
                <w:tab w:val="left" w:pos="-32"/>
              </w:tabs>
              <w:spacing w:after="0" w:line="240" w:lineRule="auto"/>
              <w:rPr>
                <w:rFonts w:ascii="Times New Roman" w:hAnsi="Times New Roman"/>
                <w:b/>
                <w:color w:val="000000"/>
                <w:sz w:val="24"/>
                <w:szCs w:val="24"/>
              </w:rPr>
            </w:pPr>
            <w:r>
              <w:rPr>
                <w:rFonts w:ascii="Times New Roman" w:hAnsi="Times New Roman"/>
                <w:b/>
                <w:color w:val="000000"/>
                <w:sz w:val="24"/>
                <w:szCs w:val="24"/>
              </w:rPr>
              <w:t>4</w:t>
            </w:r>
            <w:r w:rsidRPr="00F95281">
              <w:rPr>
                <w:rFonts w:ascii="Times New Roman" w:hAnsi="Times New Roman"/>
                <w:b/>
                <w:color w:val="000000"/>
                <w:sz w:val="24"/>
                <w:szCs w:val="24"/>
              </w:rPr>
              <w:t xml:space="preserve">. </w:t>
            </w:r>
            <w:r>
              <w:rPr>
                <w:rFonts w:ascii="Times New Roman" w:hAnsi="Times New Roman"/>
                <w:b/>
                <w:color w:val="000000"/>
                <w:sz w:val="24"/>
                <w:szCs w:val="24"/>
              </w:rPr>
              <w:t>Проектные работы по созданию системы обеспечения безопасности значимого объекта КИИ</w:t>
            </w:r>
          </w:p>
          <w:p w:rsidR="004A1E99" w:rsidRDefault="004A1E99" w:rsidP="004A1E99">
            <w:pPr>
              <w:tabs>
                <w:tab w:val="left" w:pos="394"/>
              </w:tabs>
              <w:spacing w:after="0" w:line="240" w:lineRule="auto"/>
              <w:rPr>
                <w:rFonts w:ascii="Times New Roman" w:hAnsi="Times New Roman"/>
                <w:sz w:val="24"/>
                <w:szCs w:val="24"/>
              </w:rPr>
            </w:pPr>
            <w:r>
              <w:rPr>
                <w:rFonts w:ascii="Times New Roman" w:hAnsi="Times New Roman"/>
                <w:sz w:val="24"/>
                <w:szCs w:val="24"/>
              </w:rPr>
              <w:t xml:space="preserve">4.1 </w:t>
            </w:r>
            <w:r w:rsidRPr="00BC2225">
              <w:rPr>
                <w:rFonts w:ascii="Times New Roman" w:hAnsi="Times New Roman"/>
                <w:sz w:val="24"/>
                <w:szCs w:val="24"/>
              </w:rPr>
              <w:t xml:space="preserve">Разработка пояснительной записки к технорабочему проекту </w:t>
            </w:r>
            <w:r>
              <w:rPr>
                <w:rFonts w:ascii="Times New Roman" w:hAnsi="Times New Roman"/>
                <w:sz w:val="24"/>
                <w:szCs w:val="24"/>
              </w:rPr>
              <w:t>подсистемы безопасности значимого объекта</w:t>
            </w:r>
            <w:r w:rsidRPr="00BC2225">
              <w:rPr>
                <w:rFonts w:ascii="Times New Roman" w:hAnsi="Times New Roman"/>
                <w:sz w:val="24"/>
                <w:szCs w:val="24"/>
              </w:rPr>
              <w:t xml:space="preserve"> КИИ</w:t>
            </w:r>
            <w:r>
              <w:rPr>
                <w:rFonts w:ascii="Times New Roman" w:hAnsi="Times New Roman"/>
                <w:sz w:val="24"/>
                <w:szCs w:val="24"/>
              </w:rPr>
              <w:t>;</w:t>
            </w:r>
          </w:p>
          <w:p w:rsidR="004A1E99" w:rsidRDefault="004A1E99" w:rsidP="004A1E99">
            <w:pPr>
              <w:tabs>
                <w:tab w:val="left" w:pos="394"/>
              </w:tabs>
              <w:spacing w:after="0" w:line="240" w:lineRule="auto"/>
              <w:rPr>
                <w:rFonts w:ascii="Times New Roman" w:hAnsi="Times New Roman"/>
                <w:sz w:val="24"/>
                <w:szCs w:val="24"/>
              </w:rPr>
            </w:pPr>
            <w:r>
              <w:rPr>
                <w:rFonts w:ascii="Times New Roman" w:hAnsi="Times New Roman"/>
                <w:sz w:val="24"/>
                <w:szCs w:val="24"/>
              </w:rPr>
              <w:t>4.2 Разработка программ и методик для проведения предварительных испытаний подсистемы безопасности;</w:t>
            </w:r>
          </w:p>
          <w:p w:rsidR="004A1E99" w:rsidRDefault="004A1E99" w:rsidP="004A1E99">
            <w:pPr>
              <w:tabs>
                <w:tab w:val="left" w:pos="394"/>
              </w:tabs>
              <w:spacing w:after="0" w:line="240" w:lineRule="auto"/>
              <w:rPr>
                <w:rFonts w:ascii="Times New Roman" w:hAnsi="Times New Roman"/>
                <w:sz w:val="24"/>
                <w:szCs w:val="24"/>
              </w:rPr>
            </w:pPr>
            <w:r>
              <w:rPr>
                <w:rFonts w:ascii="Times New Roman" w:hAnsi="Times New Roman"/>
                <w:sz w:val="24"/>
                <w:szCs w:val="24"/>
              </w:rPr>
              <w:t>4.3 Разработка программ и методик для проведения опытной эксплуатации подсистемы безопа</w:t>
            </w:r>
            <w:r>
              <w:rPr>
                <w:rFonts w:ascii="Times New Roman" w:hAnsi="Times New Roman"/>
                <w:sz w:val="24"/>
                <w:szCs w:val="24"/>
                <w:lang w:val="en-US"/>
              </w:rPr>
              <w:t>c</w:t>
            </w:r>
            <w:r>
              <w:rPr>
                <w:rFonts w:ascii="Times New Roman" w:hAnsi="Times New Roman"/>
                <w:sz w:val="24"/>
                <w:szCs w:val="24"/>
              </w:rPr>
              <w:t>ности;</w:t>
            </w:r>
          </w:p>
          <w:p w:rsidR="004A1E99" w:rsidRDefault="004A1E99" w:rsidP="004A1E99">
            <w:pPr>
              <w:tabs>
                <w:tab w:val="left" w:pos="394"/>
              </w:tabs>
              <w:spacing w:after="0" w:line="240" w:lineRule="auto"/>
              <w:rPr>
                <w:rFonts w:ascii="Times New Roman" w:hAnsi="Times New Roman"/>
                <w:sz w:val="24"/>
                <w:szCs w:val="24"/>
              </w:rPr>
            </w:pPr>
            <w:r>
              <w:rPr>
                <w:rFonts w:ascii="Times New Roman" w:hAnsi="Times New Roman"/>
                <w:sz w:val="24"/>
                <w:szCs w:val="24"/>
              </w:rPr>
              <w:t>4.4 Разработка программ и методик для проведения приемочных испытаний подсистемы безопасности.</w:t>
            </w:r>
          </w:p>
          <w:p w:rsidR="004A1E99" w:rsidRPr="00F95281" w:rsidRDefault="004A1E99" w:rsidP="004A1E99">
            <w:pPr>
              <w:tabs>
                <w:tab w:val="left" w:pos="394"/>
              </w:tabs>
              <w:spacing w:after="0" w:line="240" w:lineRule="auto"/>
              <w:rPr>
                <w:rFonts w:ascii="Times New Roman" w:hAnsi="Times New Roman"/>
                <w:b/>
                <w:sz w:val="24"/>
                <w:szCs w:val="24"/>
              </w:rPr>
            </w:pPr>
            <w:r>
              <w:rPr>
                <w:rFonts w:ascii="Times New Roman" w:hAnsi="Times New Roman"/>
                <w:b/>
                <w:sz w:val="24"/>
                <w:szCs w:val="24"/>
              </w:rPr>
              <w:t>5</w:t>
            </w:r>
            <w:r w:rsidRPr="00F95281">
              <w:rPr>
                <w:rFonts w:ascii="Times New Roman" w:hAnsi="Times New Roman"/>
                <w:b/>
                <w:sz w:val="24"/>
                <w:szCs w:val="24"/>
              </w:rPr>
              <w:t>. Внедрение организационных и технических мер по обеспечению безопасности значимого объекта и ввод его в действие</w:t>
            </w:r>
          </w:p>
          <w:p w:rsidR="004A1E99" w:rsidRDefault="004A1E99" w:rsidP="004A1E99">
            <w:pPr>
              <w:tabs>
                <w:tab w:val="left" w:pos="394"/>
              </w:tabs>
              <w:spacing w:after="0" w:line="240" w:lineRule="auto"/>
              <w:rPr>
                <w:rFonts w:ascii="Times New Roman" w:hAnsi="Times New Roman"/>
                <w:color w:val="000000"/>
                <w:sz w:val="24"/>
                <w:szCs w:val="24"/>
              </w:rPr>
            </w:pPr>
            <w:r>
              <w:rPr>
                <w:rFonts w:ascii="Times New Roman" w:hAnsi="Times New Roman"/>
                <w:sz w:val="24"/>
                <w:szCs w:val="24"/>
              </w:rPr>
              <w:t>5.1 Разработка комплекта организационно-распорядительных документов (политик</w:t>
            </w:r>
            <w:r w:rsidRPr="0092576E">
              <w:rPr>
                <w:rFonts w:ascii="Times New Roman" w:hAnsi="Times New Roman"/>
                <w:sz w:val="24"/>
                <w:szCs w:val="24"/>
              </w:rPr>
              <w:t>)</w:t>
            </w:r>
            <w:r>
              <w:rPr>
                <w:rFonts w:ascii="Times New Roman" w:hAnsi="Times New Roman"/>
                <w:color w:val="000000"/>
                <w:sz w:val="24"/>
                <w:szCs w:val="24"/>
              </w:rPr>
              <w:t>;</w:t>
            </w:r>
          </w:p>
          <w:p w:rsidR="00490436" w:rsidRPr="000B02E6" w:rsidRDefault="004A1E99" w:rsidP="004A1E99">
            <w:pPr>
              <w:spacing w:after="0" w:line="240" w:lineRule="auto"/>
              <w:rPr>
                <w:rFonts w:ascii="Times New Roman" w:hAnsi="Times New Roman"/>
              </w:rPr>
            </w:pPr>
            <w:r>
              <w:rPr>
                <w:rFonts w:ascii="Times New Roman" w:hAnsi="Times New Roman"/>
                <w:color w:val="000000"/>
                <w:sz w:val="24"/>
                <w:szCs w:val="24"/>
              </w:rPr>
              <w:t>5.2 Участие в проведение предварительных и приемочных испытаниях, опытной эксплуатации.</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r w:rsidRPr="000B02E6">
              <w:rPr>
                <w:rFonts w:ascii="Times New Roman" w:hAnsi="Times New Roman"/>
                <w:sz w:val="24"/>
                <w:szCs w:val="24"/>
              </w:rPr>
              <w:lastRenderedPageBreak/>
              <w:t> </w:t>
            </w:r>
          </w:p>
        </w:tc>
      </w:tr>
      <w:tr w:rsidR="000B02E6" w:rsidRPr="000B02E6" w:rsidTr="004A1E99">
        <w:trPr>
          <w:trHeight w:val="689"/>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rPr>
            </w:pPr>
            <w:r w:rsidRPr="000B02E6">
              <w:rPr>
                <w:rFonts w:ascii="Times New Roman" w:hAnsi="Times New Roman"/>
              </w:rPr>
              <w:t>Поддержка интеграционных процессов</w:t>
            </w:r>
          </w:p>
        </w:tc>
        <w:tc>
          <w:tcPr>
            <w:tcW w:w="282" w:type="dxa"/>
            <w:tcBorders>
              <w:left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000000" w:fill="F2F2F2"/>
            <w:vAlign w:val="center"/>
          </w:tcPr>
          <w:p w:rsidR="00490436" w:rsidRPr="000B02E6" w:rsidRDefault="004A1E99" w:rsidP="004A1E99">
            <w:pPr>
              <w:spacing w:after="0" w:line="240" w:lineRule="auto"/>
              <w:rPr>
                <w:rFonts w:ascii="Times New Roman" w:hAnsi="Times New Roman"/>
              </w:rPr>
            </w:pPr>
            <w:r w:rsidRPr="005E46D5">
              <w:rPr>
                <w:rFonts w:ascii="Times New Roman" w:hAnsi="Times New Roman"/>
                <w:color w:val="000000"/>
                <w:sz w:val="24"/>
                <w:szCs w:val="24"/>
              </w:rPr>
              <w:t xml:space="preserve">Для данной услуги не </w:t>
            </w:r>
            <w:r>
              <w:rPr>
                <w:rFonts w:ascii="Times New Roman" w:hAnsi="Times New Roman"/>
                <w:color w:val="000000"/>
                <w:sz w:val="24"/>
                <w:szCs w:val="24"/>
              </w:rPr>
              <w:t>осуществляется.</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r w:rsidRPr="000B02E6">
              <w:rPr>
                <w:rFonts w:ascii="Times New Roman" w:hAnsi="Times New Roman"/>
                <w:sz w:val="24"/>
                <w:szCs w:val="24"/>
              </w:rPr>
              <w:t> </w:t>
            </w:r>
          </w:p>
        </w:tc>
      </w:tr>
      <w:tr w:rsidR="000B02E6" w:rsidRPr="000B02E6" w:rsidTr="004A1E99">
        <w:trPr>
          <w:trHeight w:val="699"/>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rPr>
            </w:pPr>
            <w:r w:rsidRPr="000B02E6">
              <w:rPr>
                <w:rFonts w:ascii="Times New Roman" w:hAnsi="Times New Roman"/>
              </w:rPr>
              <w:t>ИТ-инфраструктура</w:t>
            </w:r>
          </w:p>
        </w:tc>
        <w:tc>
          <w:tcPr>
            <w:tcW w:w="282" w:type="dxa"/>
            <w:tcBorders>
              <w:left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000000" w:fill="F2F2F2"/>
            <w:vAlign w:val="center"/>
          </w:tcPr>
          <w:p w:rsidR="00490436" w:rsidRPr="000B02E6" w:rsidRDefault="004A1E99" w:rsidP="004A1E99">
            <w:pPr>
              <w:spacing w:after="0" w:line="240" w:lineRule="auto"/>
              <w:rPr>
                <w:rFonts w:ascii="Times New Roman" w:hAnsi="Times New Roman"/>
              </w:rPr>
            </w:pPr>
            <w:r w:rsidRPr="005E46D5">
              <w:rPr>
                <w:rFonts w:ascii="Times New Roman" w:hAnsi="Times New Roman"/>
                <w:color w:val="000000"/>
                <w:sz w:val="24"/>
                <w:szCs w:val="24"/>
              </w:rPr>
              <w:t xml:space="preserve">Для данной услуги не </w:t>
            </w:r>
            <w:r>
              <w:rPr>
                <w:rFonts w:ascii="Times New Roman" w:hAnsi="Times New Roman"/>
                <w:color w:val="000000"/>
                <w:sz w:val="24"/>
                <w:szCs w:val="24"/>
              </w:rPr>
              <w:t>осуществляется.</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r w:rsidRPr="000B02E6">
              <w:rPr>
                <w:rFonts w:ascii="Times New Roman" w:hAnsi="Times New Roman"/>
                <w:sz w:val="24"/>
                <w:szCs w:val="24"/>
              </w:rPr>
              <w:t> </w:t>
            </w:r>
          </w:p>
        </w:tc>
      </w:tr>
      <w:tr w:rsidR="000B02E6" w:rsidRPr="000B02E6" w:rsidTr="004A1E99">
        <w:trPr>
          <w:trHeight w:val="681"/>
        </w:trPr>
        <w:tc>
          <w:tcPr>
            <w:tcW w:w="283" w:type="dxa"/>
            <w:tcBorders>
              <w:right w:val="single" w:sz="6" w:space="0" w:color="0D0D0D"/>
            </w:tcBorders>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rPr>
            </w:pPr>
            <w:r w:rsidRPr="000B02E6">
              <w:rPr>
                <w:rFonts w:ascii="Times New Roman" w:hAnsi="Times New Roman"/>
              </w:rPr>
              <w:t>Модификация ИТ-системы</w:t>
            </w:r>
          </w:p>
        </w:tc>
        <w:tc>
          <w:tcPr>
            <w:tcW w:w="282" w:type="dxa"/>
            <w:tcBorders>
              <w:left w:val="single" w:sz="6" w:space="0" w:color="0D0D0D"/>
              <w:righ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000000" w:fill="F2F2F2"/>
            <w:vAlign w:val="center"/>
          </w:tcPr>
          <w:p w:rsidR="00490436" w:rsidRPr="000B02E6" w:rsidRDefault="004A1E99" w:rsidP="004A1E99">
            <w:pPr>
              <w:spacing w:after="0" w:line="240" w:lineRule="auto"/>
              <w:rPr>
                <w:rFonts w:ascii="Times New Roman" w:hAnsi="Times New Roman"/>
              </w:rPr>
            </w:pPr>
            <w:r w:rsidRPr="005E46D5">
              <w:rPr>
                <w:rFonts w:ascii="Times New Roman" w:hAnsi="Times New Roman"/>
                <w:color w:val="000000"/>
                <w:sz w:val="24"/>
                <w:szCs w:val="24"/>
              </w:rPr>
              <w:t xml:space="preserve">Для данной услуги не </w:t>
            </w:r>
            <w:r>
              <w:rPr>
                <w:rFonts w:ascii="Times New Roman" w:hAnsi="Times New Roman"/>
                <w:color w:val="000000"/>
                <w:sz w:val="24"/>
                <w:szCs w:val="24"/>
              </w:rPr>
              <w:t>осуществляется.</w:t>
            </w:r>
          </w:p>
        </w:tc>
        <w:tc>
          <w:tcPr>
            <w:tcW w:w="283" w:type="dxa"/>
            <w:tcBorders>
              <w:left w:val="single" w:sz="6" w:space="0" w:color="0D0D0D"/>
            </w:tcBorders>
            <w:shd w:val="clear" w:color="auto" w:fill="auto"/>
            <w:vAlign w:val="center"/>
            <w:hideMark/>
          </w:tcPr>
          <w:p w:rsidR="00490436" w:rsidRPr="000B02E6" w:rsidRDefault="00490436" w:rsidP="00490436">
            <w:pPr>
              <w:spacing w:after="0" w:line="240" w:lineRule="auto"/>
              <w:rPr>
                <w:rFonts w:ascii="Times New Roman" w:hAnsi="Times New Roman"/>
                <w:sz w:val="24"/>
                <w:szCs w:val="24"/>
              </w:rPr>
            </w:pPr>
            <w:r w:rsidRPr="000B02E6">
              <w:rPr>
                <w:rFonts w:ascii="Times New Roman" w:hAnsi="Times New Roman"/>
                <w:sz w:val="24"/>
                <w:szCs w:val="24"/>
              </w:rPr>
              <w:t> </w:t>
            </w:r>
          </w:p>
        </w:tc>
      </w:tr>
      <w:tr w:rsidR="00490436" w:rsidRPr="000B02E6" w:rsidTr="00A84C0F">
        <w:trPr>
          <w:trHeight w:val="315"/>
        </w:trPr>
        <w:tc>
          <w:tcPr>
            <w:tcW w:w="283" w:type="dxa"/>
            <w:shd w:val="clear" w:color="auto" w:fill="auto"/>
            <w:noWrap/>
            <w:vAlign w:val="center"/>
            <w:hideMark/>
          </w:tcPr>
          <w:p w:rsidR="00490436" w:rsidRPr="000B02E6" w:rsidRDefault="00490436" w:rsidP="00490436">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7"/>
            <w:shd w:val="clear" w:color="auto" w:fill="auto"/>
            <w:vAlign w:val="center"/>
            <w:hideMark/>
          </w:tcPr>
          <w:p w:rsidR="008737DB" w:rsidRPr="000B02E6" w:rsidRDefault="00490436" w:rsidP="00F55803">
            <w:pPr>
              <w:spacing w:after="0" w:line="240" w:lineRule="auto"/>
              <w:rPr>
                <w:rFonts w:ascii="Times New Roman" w:hAnsi="Times New Roman"/>
                <w:b/>
                <w:bCs/>
                <w:sz w:val="24"/>
                <w:szCs w:val="24"/>
              </w:rPr>
            </w:pPr>
            <w:r w:rsidRPr="000B02E6">
              <w:rPr>
                <w:rFonts w:ascii="Times New Roman" w:hAnsi="Times New Roman"/>
                <w:b/>
                <w:bCs/>
                <w:sz w:val="24"/>
                <w:szCs w:val="24"/>
              </w:rPr>
              <w:t>1.7. Наименование и место хранения пользовательской документации:</w:t>
            </w:r>
          </w:p>
        </w:tc>
        <w:tc>
          <w:tcPr>
            <w:tcW w:w="283" w:type="dxa"/>
            <w:shd w:val="clear" w:color="auto" w:fill="auto"/>
            <w:vAlign w:val="center"/>
            <w:hideMark/>
          </w:tcPr>
          <w:p w:rsidR="00490436" w:rsidRPr="000B02E6" w:rsidRDefault="00490436" w:rsidP="00490436">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4A1E99" w:rsidRPr="000B02E6" w:rsidTr="00F55803">
        <w:trPr>
          <w:trHeight w:val="722"/>
        </w:trPr>
        <w:tc>
          <w:tcPr>
            <w:tcW w:w="283" w:type="dxa"/>
            <w:tcBorders>
              <w:right w:val="single" w:sz="6" w:space="0" w:color="0D0D0D"/>
            </w:tcBorders>
            <w:shd w:val="clear" w:color="auto" w:fill="auto"/>
            <w:noWrap/>
            <w:vAlign w:val="center"/>
            <w:hideMark/>
          </w:tcPr>
          <w:p w:rsidR="004A1E99" w:rsidRPr="000B02E6" w:rsidRDefault="004A1E99" w:rsidP="004A1E99">
            <w:pPr>
              <w:spacing w:after="0" w:line="240" w:lineRule="auto"/>
              <w:jc w:val="center"/>
              <w:rPr>
                <w:rFonts w:ascii="Times New Roman" w:hAnsi="Times New Roman"/>
                <w:b/>
                <w:bCs/>
                <w:sz w:val="24"/>
                <w:szCs w:val="24"/>
              </w:rPr>
            </w:pPr>
            <w:r w:rsidRPr="000B02E6">
              <w:rPr>
                <w:rFonts w:ascii="Times New Roman" w:hAnsi="Times New Roman"/>
                <w:b/>
                <w:bCs/>
                <w:sz w:val="24"/>
                <w:szCs w:val="24"/>
              </w:rPr>
              <w:lastRenderedPageBreak/>
              <w:t> </w:t>
            </w:r>
          </w:p>
        </w:tc>
        <w:tc>
          <w:tcPr>
            <w:tcW w:w="3289" w:type="dxa"/>
            <w:tcBorders>
              <w:top w:val="single" w:sz="6" w:space="0" w:color="0D0D0D"/>
              <w:left w:val="single" w:sz="6" w:space="0" w:color="0D0D0D"/>
              <w:bottom w:val="single" w:sz="6" w:space="0" w:color="0D0D0D"/>
              <w:right w:val="single" w:sz="6" w:space="0" w:color="0D0D0D"/>
            </w:tcBorders>
            <w:shd w:val="clear" w:color="auto" w:fill="F2F2F2"/>
            <w:noWrap/>
            <w:vAlign w:val="center"/>
            <w:hideMark/>
          </w:tcPr>
          <w:p w:rsidR="004A1E99" w:rsidRPr="000B02E6" w:rsidRDefault="004A1E99" w:rsidP="004A1E99">
            <w:pPr>
              <w:numPr>
                <w:ilvl w:val="0"/>
                <w:numId w:val="30"/>
              </w:numPr>
              <w:spacing w:after="0" w:line="240" w:lineRule="auto"/>
              <w:rPr>
                <w:rFonts w:ascii="Times New Roman" w:hAnsi="Times New Roman"/>
              </w:rPr>
            </w:pPr>
            <w:r w:rsidRPr="000B02E6">
              <w:rPr>
                <w:rFonts w:ascii="Times New Roman" w:hAnsi="Times New Roman"/>
              </w:rPr>
              <w:t>ИТ-система</w:t>
            </w:r>
          </w:p>
        </w:tc>
        <w:tc>
          <w:tcPr>
            <w:tcW w:w="282" w:type="dxa"/>
            <w:tcBorders>
              <w:left w:val="single" w:sz="6" w:space="0" w:color="0D0D0D"/>
              <w:righ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4A1E99" w:rsidRPr="00490436" w:rsidRDefault="004A1E99" w:rsidP="004A1E99">
            <w:pPr>
              <w:spacing w:after="0" w:line="240" w:lineRule="auto"/>
              <w:rPr>
                <w:rFonts w:ascii="Times New Roman" w:hAnsi="Times New Roman"/>
                <w:color w:val="000000"/>
                <w:sz w:val="24"/>
                <w:szCs w:val="24"/>
              </w:rPr>
            </w:pPr>
            <w:r w:rsidRPr="005E46D5">
              <w:rPr>
                <w:rFonts w:ascii="Times New Roman" w:hAnsi="Times New Roman"/>
                <w:color w:val="000000"/>
                <w:sz w:val="24"/>
                <w:szCs w:val="24"/>
              </w:rPr>
              <w:t xml:space="preserve">Для данной услуги не </w:t>
            </w:r>
            <w:r>
              <w:rPr>
                <w:rFonts w:ascii="Times New Roman" w:hAnsi="Times New Roman"/>
                <w:color w:val="000000"/>
                <w:sz w:val="24"/>
                <w:szCs w:val="24"/>
              </w:rPr>
              <w:t>предусмотрено.</w:t>
            </w:r>
          </w:p>
        </w:tc>
        <w:tc>
          <w:tcPr>
            <w:tcW w:w="283" w:type="dxa"/>
            <w:tcBorders>
              <w:lef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sz w:val="24"/>
                <w:szCs w:val="24"/>
              </w:rPr>
            </w:pPr>
            <w:r w:rsidRPr="000B02E6">
              <w:rPr>
                <w:rFonts w:ascii="Times New Roman" w:hAnsi="Times New Roman"/>
                <w:sz w:val="24"/>
                <w:szCs w:val="24"/>
              </w:rPr>
              <w:t> </w:t>
            </w:r>
          </w:p>
        </w:tc>
      </w:tr>
      <w:tr w:rsidR="004A1E99" w:rsidRPr="000B02E6" w:rsidTr="00F55803">
        <w:trPr>
          <w:trHeight w:val="703"/>
        </w:trPr>
        <w:tc>
          <w:tcPr>
            <w:tcW w:w="283" w:type="dxa"/>
            <w:tcBorders>
              <w:right w:val="single" w:sz="6" w:space="0" w:color="0D0D0D"/>
            </w:tcBorders>
            <w:shd w:val="clear" w:color="auto" w:fill="auto"/>
            <w:noWrap/>
            <w:vAlign w:val="center"/>
            <w:hideMark/>
          </w:tcPr>
          <w:p w:rsidR="004A1E99" w:rsidRPr="000B02E6" w:rsidRDefault="004A1E99" w:rsidP="004A1E99">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F2F2F2"/>
            <w:noWrap/>
            <w:vAlign w:val="center"/>
            <w:hideMark/>
          </w:tcPr>
          <w:p w:rsidR="004A1E99" w:rsidRPr="000B02E6" w:rsidRDefault="004A1E99" w:rsidP="004A1E99">
            <w:pPr>
              <w:numPr>
                <w:ilvl w:val="0"/>
                <w:numId w:val="31"/>
              </w:numPr>
              <w:spacing w:after="0" w:line="240" w:lineRule="auto"/>
              <w:rPr>
                <w:rFonts w:ascii="Times New Roman" w:hAnsi="Times New Roman"/>
              </w:rPr>
            </w:pPr>
            <w:r w:rsidRPr="000B02E6">
              <w:rPr>
                <w:rFonts w:ascii="Times New Roman" w:hAnsi="Times New Roman"/>
              </w:rPr>
              <w:t>Портал Госкорпорации «Росатом»</w:t>
            </w:r>
          </w:p>
        </w:tc>
        <w:tc>
          <w:tcPr>
            <w:tcW w:w="282" w:type="dxa"/>
            <w:tcBorders>
              <w:left w:val="single" w:sz="6" w:space="0" w:color="0D0D0D"/>
              <w:righ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4A1E99" w:rsidRPr="00490436" w:rsidRDefault="004A1E99" w:rsidP="004A1E99">
            <w:pPr>
              <w:spacing w:after="0" w:line="240" w:lineRule="auto"/>
              <w:rPr>
                <w:rFonts w:ascii="Times New Roman" w:hAnsi="Times New Roman"/>
                <w:color w:val="000000"/>
                <w:sz w:val="24"/>
                <w:szCs w:val="24"/>
              </w:rPr>
            </w:pPr>
            <w:r w:rsidRPr="005E46D5">
              <w:rPr>
                <w:rFonts w:ascii="Times New Roman" w:hAnsi="Times New Roman"/>
                <w:color w:val="000000"/>
                <w:sz w:val="24"/>
                <w:szCs w:val="24"/>
              </w:rPr>
              <w:t xml:space="preserve">Для данной услуги не </w:t>
            </w:r>
            <w:r>
              <w:rPr>
                <w:rFonts w:ascii="Times New Roman" w:hAnsi="Times New Roman"/>
                <w:color w:val="000000"/>
                <w:sz w:val="24"/>
                <w:szCs w:val="24"/>
              </w:rPr>
              <w:t>предусмотрено.</w:t>
            </w:r>
          </w:p>
        </w:tc>
        <w:tc>
          <w:tcPr>
            <w:tcW w:w="283" w:type="dxa"/>
            <w:tcBorders>
              <w:lef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sz w:val="24"/>
                <w:szCs w:val="24"/>
              </w:rPr>
            </w:pPr>
            <w:r w:rsidRPr="000B02E6">
              <w:rPr>
                <w:rFonts w:ascii="Times New Roman" w:hAnsi="Times New Roman"/>
                <w:sz w:val="24"/>
                <w:szCs w:val="24"/>
              </w:rPr>
              <w:t> </w:t>
            </w:r>
          </w:p>
        </w:tc>
      </w:tr>
      <w:tr w:rsidR="004A1E99" w:rsidRPr="000B02E6" w:rsidTr="00F55803">
        <w:trPr>
          <w:trHeight w:val="340"/>
        </w:trPr>
        <w:tc>
          <w:tcPr>
            <w:tcW w:w="283" w:type="dxa"/>
            <w:tcBorders>
              <w:right w:val="single" w:sz="6" w:space="0" w:color="0D0D0D"/>
            </w:tcBorders>
            <w:shd w:val="clear" w:color="auto" w:fill="auto"/>
            <w:noWrap/>
            <w:vAlign w:val="center"/>
          </w:tcPr>
          <w:p w:rsidR="004A1E99" w:rsidRPr="000B02E6" w:rsidRDefault="004A1E99" w:rsidP="004A1E99">
            <w:pPr>
              <w:spacing w:after="0" w:line="240" w:lineRule="auto"/>
              <w:jc w:val="center"/>
              <w:rPr>
                <w:rFonts w:ascii="Times New Roman" w:hAnsi="Times New Roman"/>
                <w:b/>
                <w:bCs/>
                <w:sz w:val="24"/>
                <w:szCs w:val="24"/>
              </w:rPr>
            </w:pPr>
          </w:p>
        </w:tc>
        <w:tc>
          <w:tcPr>
            <w:tcW w:w="3289" w:type="dxa"/>
            <w:vMerge w:val="restart"/>
            <w:tcBorders>
              <w:top w:val="single" w:sz="6" w:space="0" w:color="0D0D0D"/>
              <w:left w:val="single" w:sz="6" w:space="0" w:color="0D0D0D"/>
              <w:right w:val="single" w:sz="6" w:space="0" w:color="0D0D0D"/>
            </w:tcBorders>
            <w:shd w:val="clear" w:color="auto" w:fill="F2F2F2"/>
            <w:noWrap/>
            <w:vAlign w:val="center"/>
          </w:tcPr>
          <w:p w:rsidR="004A1E99" w:rsidRPr="000B02E6" w:rsidRDefault="004A1E99" w:rsidP="004A1E99">
            <w:pPr>
              <w:numPr>
                <w:ilvl w:val="0"/>
                <w:numId w:val="31"/>
              </w:numPr>
              <w:spacing w:after="0" w:line="240" w:lineRule="auto"/>
              <w:rPr>
                <w:rFonts w:ascii="Times New Roman" w:hAnsi="Times New Roman"/>
              </w:rPr>
            </w:pPr>
            <w:r w:rsidRPr="000B02E6">
              <w:rPr>
                <w:rFonts w:ascii="Times New Roman" w:hAnsi="Times New Roman"/>
              </w:rPr>
              <w:t>Иное место</w:t>
            </w:r>
          </w:p>
        </w:tc>
        <w:tc>
          <w:tcPr>
            <w:tcW w:w="282" w:type="dxa"/>
            <w:tcBorders>
              <w:left w:val="single" w:sz="6" w:space="0" w:color="0D0D0D"/>
              <w:right w:val="single" w:sz="6" w:space="0" w:color="0D0D0D"/>
            </w:tcBorders>
            <w:shd w:val="clear" w:color="auto" w:fill="auto"/>
            <w:vAlign w:val="center"/>
          </w:tcPr>
          <w:p w:rsidR="004A1E99" w:rsidRPr="000B02E6" w:rsidRDefault="004A1E99" w:rsidP="004A1E99">
            <w:pPr>
              <w:spacing w:after="0" w:line="240" w:lineRule="auto"/>
              <w:rPr>
                <w:rFonts w:ascii="Times New Roman" w:hAnsi="Times New Roman"/>
              </w:rPr>
            </w:pPr>
          </w:p>
        </w:tc>
        <w:tc>
          <w:tcPr>
            <w:tcW w:w="6579" w:type="dxa"/>
            <w:gridSpan w:val="5"/>
            <w:vMerge w:val="restart"/>
            <w:tcBorders>
              <w:top w:val="single" w:sz="6" w:space="0" w:color="0D0D0D"/>
              <w:left w:val="single" w:sz="6" w:space="0" w:color="0D0D0D"/>
              <w:right w:val="single" w:sz="6" w:space="0" w:color="0D0D0D"/>
            </w:tcBorders>
            <w:shd w:val="clear" w:color="000000" w:fill="F2F2F2"/>
            <w:vAlign w:val="center"/>
          </w:tcPr>
          <w:p w:rsidR="004A1E99" w:rsidRPr="000B02E6" w:rsidRDefault="004A1E99" w:rsidP="004A1E99">
            <w:pPr>
              <w:spacing w:after="0" w:line="240" w:lineRule="auto"/>
              <w:rPr>
                <w:rFonts w:ascii="Times New Roman" w:hAnsi="Times New Roman"/>
              </w:rPr>
            </w:pPr>
            <w:r w:rsidRPr="005E46D5">
              <w:rPr>
                <w:rFonts w:ascii="Times New Roman" w:hAnsi="Times New Roman"/>
                <w:color w:val="000000"/>
                <w:sz w:val="24"/>
                <w:szCs w:val="24"/>
              </w:rPr>
              <w:t xml:space="preserve">Для данной услуги не </w:t>
            </w:r>
            <w:r>
              <w:rPr>
                <w:rFonts w:ascii="Times New Roman" w:hAnsi="Times New Roman"/>
                <w:color w:val="000000"/>
                <w:sz w:val="24"/>
                <w:szCs w:val="24"/>
              </w:rPr>
              <w:t>предусмотрено.</w:t>
            </w:r>
          </w:p>
        </w:tc>
        <w:tc>
          <w:tcPr>
            <w:tcW w:w="283" w:type="dxa"/>
            <w:tcBorders>
              <w:left w:val="single" w:sz="6" w:space="0" w:color="0D0D0D"/>
            </w:tcBorders>
            <w:shd w:val="clear" w:color="auto" w:fill="auto"/>
            <w:vAlign w:val="center"/>
          </w:tcPr>
          <w:p w:rsidR="004A1E99" w:rsidRPr="000B02E6" w:rsidRDefault="004A1E99" w:rsidP="004A1E99">
            <w:pPr>
              <w:spacing w:after="0" w:line="240" w:lineRule="auto"/>
              <w:rPr>
                <w:rFonts w:ascii="Times New Roman" w:hAnsi="Times New Roman"/>
                <w:sz w:val="24"/>
                <w:szCs w:val="24"/>
              </w:rPr>
            </w:pPr>
          </w:p>
        </w:tc>
      </w:tr>
      <w:tr w:rsidR="004A1E99" w:rsidRPr="000B02E6" w:rsidTr="00F55803">
        <w:trPr>
          <w:trHeight w:val="51"/>
        </w:trPr>
        <w:tc>
          <w:tcPr>
            <w:tcW w:w="283" w:type="dxa"/>
            <w:tcBorders>
              <w:right w:val="single" w:sz="6" w:space="0" w:color="0D0D0D"/>
            </w:tcBorders>
            <w:shd w:val="clear" w:color="auto" w:fill="auto"/>
            <w:noWrap/>
            <w:vAlign w:val="center"/>
            <w:hideMark/>
          </w:tcPr>
          <w:p w:rsidR="004A1E99" w:rsidRPr="000B02E6" w:rsidRDefault="004A1E99" w:rsidP="004A1E99">
            <w:pPr>
              <w:spacing w:after="0" w:line="240" w:lineRule="auto"/>
              <w:jc w:val="center"/>
              <w:rPr>
                <w:rFonts w:ascii="Times New Roman" w:hAnsi="Times New Roman"/>
                <w:b/>
                <w:bCs/>
                <w:sz w:val="10"/>
                <w:szCs w:val="10"/>
              </w:rPr>
            </w:pPr>
            <w:r w:rsidRPr="000B02E6">
              <w:rPr>
                <w:rFonts w:ascii="Times New Roman" w:hAnsi="Times New Roman"/>
                <w:b/>
                <w:bCs/>
                <w:sz w:val="10"/>
                <w:szCs w:val="10"/>
              </w:rPr>
              <w:t> </w:t>
            </w:r>
          </w:p>
        </w:tc>
        <w:tc>
          <w:tcPr>
            <w:tcW w:w="3289" w:type="dxa"/>
            <w:vMerge/>
            <w:tcBorders>
              <w:left w:val="single" w:sz="6" w:space="0" w:color="0D0D0D"/>
              <w:righ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b/>
                <w:bCs/>
              </w:rPr>
            </w:pPr>
          </w:p>
        </w:tc>
        <w:tc>
          <w:tcPr>
            <w:tcW w:w="282" w:type="dxa"/>
            <w:tcBorders>
              <w:left w:val="single" w:sz="6" w:space="0" w:color="0D0D0D"/>
              <w:righ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b/>
                <w:bCs/>
              </w:rPr>
            </w:pPr>
          </w:p>
        </w:tc>
        <w:tc>
          <w:tcPr>
            <w:tcW w:w="6579" w:type="dxa"/>
            <w:gridSpan w:val="5"/>
            <w:vMerge/>
            <w:tcBorders>
              <w:left w:val="single" w:sz="6" w:space="0" w:color="0D0D0D"/>
              <w:righ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b/>
                <w:bCs/>
              </w:rPr>
            </w:pPr>
          </w:p>
        </w:tc>
        <w:tc>
          <w:tcPr>
            <w:tcW w:w="283" w:type="dxa"/>
            <w:tcBorders>
              <w:lef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b/>
                <w:bCs/>
                <w:sz w:val="10"/>
                <w:szCs w:val="10"/>
              </w:rPr>
            </w:pPr>
            <w:r w:rsidRPr="000B02E6">
              <w:rPr>
                <w:rFonts w:ascii="Times New Roman" w:hAnsi="Times New Roman"/>
                <w:b/>
                <w:bCs/>
                <w:sz w:val="10"/>
                <w:szCs w:val="10"/>
              </w:rPr>
              <w:t> </w:t>
            </w:r>
          </w:p>
        </w:tc>
      </w:tr>
      <w:tr w:rsidR="004A1E99" w:rsidRPr="000B02E6" w:rsidTr="00F55803">
        <w:trPr>
          <w:trHeight w:val="63"/>
        </w:trPr>
        <w:tc>
          <w:tcPr>
            <w:tcW w:w="283" w:type="dxa"/>
            <w:tcBorders>
              <w:right w:val="single" w:sz="6" w:space="0" w:color="0D0D0D"/>
            </w:tcBorders>
            <w:shd w:val="clear" w:color="auto" w:fill="auto"/>
            <w:noWrap/>
            <w:vAlign w:val="center"/>
            <w:hideMark/>
          </w:tcPr>
          <w:p w:rsidR="004A1E99" w:rsidRPr="000B02E6" w:rsidRDefault="004A1E99" w:rsidP="004A1E99">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vMerge/>
            <w:tcBorders>
              <w:left w:val="single" w:sz="6" w:space="0" w:color="0D0D0D"/>
              <w:bottom w:val="single" w:sz="6" w:space="0" w:color="0D0D0D"/>
              <w:right w:val="single" w:sz="6" w:space="0" w:color="0D0D0D"/>
            </w:tcBorders>
            <w:shd w:val="clear" w:color="auto" w:fill="F2F2F2"/>
            <w:noWrap/>
            <w:vAlign w:val="center"/>
            <w:hideMark/>
          </w:tcPr>
          <w:p w:rsidR="004A1E99" w:rsidRPr="000B02E6" w:rsidRDefault="004A1E99" w:rsidP="004A1E99">
            <w:pPr>
              <w:numPr>
                <w:ilvl w:val="0"/>
                <w:numId w:val="32"/>
              </w:numPr>
              <w:spacing w:after="0" w:line="240" w:lineRule="auto"/>
              <w:rPr>
                <w:rFonts w:ascii="Times New Roman" w:hAnsi="Times New Roman"/>
              </w:rPr>
            </w:pPr>
          </w:p>
        </w:tc>
        <w:tc>
          <w:tcPr>
            <w:tcW w:w="282" w:type="dxa"/>
            <w:tcBorders>
              <w:left w:val="single" w:sz="6" w:space="0" w:color="0D0D0D"/>
              <w:righ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rPr>
            </w:pPr>
          </w:p>
        </w:tc>
        <w:tc>
          <w:tcPr>
            <w:tcW w:w="6579" w:type="dxa"/>
            <w:gridSpan w:val="5"/>
            <w:vMerge/>
            <w:tcBorders>
              <w:left w:val="single" w:sz="6" w:space="0" w:color="0D0D0D"/>
              <w:bottom w:val="single" w:sz="6" w:space="0" w:color="0D0D0D"/>
              <w:right w:val="single" w:sz="6" w:space="0" w:color="0D0D0D"/>
            </w:tcBorders>
            <w:shd w:val="clear" w:color="000000" w:fill="F2F2F2"/>
            <w:vAlign w:val="center"/>
          </w:tcPr>
          <w:p w:rsidR="004A1E99" w:rsidRPr="000B02E6" w:rsidRDefault="004A1E99" w:rsidP="004A1E99">
            <w:pPr>
              <w:spacing w:after="0" w:line="240" w:lineRule="auto"/>
              <w:rPr>
                <w:rFonts w:ascii="Times New Roman" w:hAnsi="Times New Roman"/>
              </w:rPr>
            </w:pPr>
          </w:p>
        </w:tc>
        <w:tc>
          <w:tcPr>
            <w:tcW w:w="283" w:type="dxa"/>
            <w:tcBorders>
              <w:lef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sz w:val="24"/>
                <w:szCs w:val="24"/>
              </w:rPr>
            </w:pPr>
            <w:r w:rsidRPr="000B02E6">
              <w:rPr>
                <w:rFonts w:ascii="Times New Roman" w:hAnsi="Times New Roman"/>
                <w:sz w:val="24"/>
                <w:szCs w:val="24"/>
              </w:rPr>
              <w:t> </w:t>
            </w:r>
          </w:p>
        </w:tc>
      </w:tr>
      <w:tr w:rsidR="004A1E99" w:rsidRPr="000B02E6" w:rsidTr="00A84C0F">
        <w:trPr>
          <w:trHeight w:val="315"/>
        </w:trPr>
        <w:tc>
          <w:tcPr>
            <w:tcW w:w="283" w:type="dxa"/>
            <w:shd w:val="clear" w:color="auto" w:fill="auto"/>
            <w:noWrap/>
            <w:vAlign w:val="center"/>
            <w:hideMark/>
          </w:tcPr>
          <w:p w:rsidR="004A1E99" w:rsidRPr="000B02E6" w:rsidRDefault="004A1E99" w:rsidP="004A1E99">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7"/>
            <w:shd w:val="clear" w:color="auto" w:fill="auto"/>
            <w:vAlign w:val="center"/>
            <w:hideMark/>
          </w:tcPr>
          <w:p w:rsidR="004A1E99" w:rsidRPr="000B02E6" w:rsidRDefault="004A1E99" w:rsidP="004A1E99">
            <w:pPr>
              <w:spacing w:after="0" w:line="240" w:lineRule="auto"/>
              <w:rPr>
                <w:rFonts w:ascii="Times New Roman" w:hAnsi="Times New Roman"/>
                <w:b/>
                <w:bCs/>
                <w:sz w:val="24"/>
                <w:szCs w:val="24"/>
              </w:rPr>
            </w:pPr>
            <w:r w:rsidRPr="000B02E6">
              <w:rPr>
                <w:rFonts w:ascii="Times New Roman" w:hAnsi="Times New Roman"/>
                <w:b/>
                <w:bCs/>
                <w:sz w:val="24"/>
                <w:szCs w:val="24"/>
              </w:rPr>
              <w:t>1.8. Ограничения по оказанию услуги</w:t>
            </w:r>
          </w:p>
        </w:tc>
        <w:tc>
          <w:tcPr>
            <w:tcW w:w="283" w:type="dxa"/>
            <w:shd w:val="clear" w:color="auto" w:fill="auto"/>
            <w:vAlign w:val="center"/>
            <w:hideMark/>
          </w:tcPr>
          <w:p w:rsidR="004A1E99" w:rsidRPr="000B02E6" w:rsidRDefault="004A1E99" w:rsidP="004A1E99">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4A1E99" w:rsidRPr="000B02E6" w:rsidTr="00A84C0F">
        <w:trPr>
          <w:trHeight w:val="2235"/>
        </w:trPr>
        <w:tc>
          <w:tcPr>
            <w:tcW w:w="283" w:type="dxa"/>
            <w:tcBorders>
              <w:right w:val="single" w:sz="6" w:space="0" w:color="0D0D0D"/>
            </w:tcBorders>
            <w:shd w:val="clear" w:color="auto" w:fill="auto"/>
            <w:noWrap/>
            <w:vAlign w:val="center"/>
            <w:hideMark/>
          </w:tcPr>
          <w:p w:rsidR="004A1E99" w:rsidRPr="000B02E6" w:rsidRDefault="004A1E99" w:rsidP="004A1E99">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7"/>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4A1E99" w:rsidRDefault="004A1E99" w:rsidP="004A1E99">
            <w:pPr>
              <w:spacing w:after="0" w:line="240" w:lineRule="auto"/>
              <w:jc w:val="both"/>
              <w:rPr>
                <w:rFonts w:ascii="Times New Roman" w:hAnsi="Times New Roman"/>
                <w:color w:val="000000"/>
                <w:sz w:val="24"/>
                <w:szCs w:val="24"/>
              </w:rPr>
            </w:pPr>
            <w:r>
              <w:rPr>
                <w:rFonts w:ascii="Times New Roman" w:hAnsi="Times New Roman"/>
                <w:color w:val="000000"/>
                <w:sz w:val="24"/>
                <w:szCs w:val="24"/>
              </w:rPr>
              <w:t>1.8.1. С</w:t>
            </w:r>
            <w:r w:rsidRPr="000E65FE">
              <w:rPr>
                <w:rFonts w:ascii="Times New Roman" w:hAnsi="Times New Roman"/>
                <w:color w:val="000000"/>
                <w:sz w:val="24"/>
                <w:szCs w:val="24"/>
              </w:rPr>
              <w:t xml:space="preserve">облюдать требования по обеспечению безопасности значимых объектов </w:t>
            </w:r>
            <w:r>
              <w:rPr>
                <w:rFonts w:ascii="Times New Roman" w:hAnsi="Times New Roman"/>
                <w:color w:val="000000"/>
                <w:sz w:val="24"/>
                <w:szCs w:val="24"/>
              </w:rPr>
              <w:t>КИИ</w:t>
            </w:r>
            <w:r w:rsidRPr="000E65FE">
              <w:rPr>
                <w:rFonts w:ascii="Times New Roman" w:hAnsi="Times New Roman"/>
                <w:color w:val="000000"/>
                <w:sz w:val="24"/>
                <w:szCs w:val="24"/>
              </w:rPr>
              <w:t xml:space="preserve">, установленные </w:t>
            </w:r>
            <w:r>
              <w:rPr>
                <w:rFonts w:ascii="Times New Roman" w:hAnsi="Times New Roman"/>
                <w:color w:val="000000"/>
                <w:sz w:val="24"/>
                <w:szCs w:val="24"/>
              </w:rPr>
              <w:t>ФСТЭК России</w:t>
            </w:r>
            <w:r w:rsidRPr="000E65FE">
              <w:rPr>
                <w:rFonts w:ascii="Times New Roman" w:hAnsi="Times New Roman"/>
                <w:color w:val="000000"/>
                <w:sz w:val="24"/>
                <w:szCs w:val="24"/>
              </w:rPr>
              <w:t xml:space="preserve"> в области обеспечения безопасности </w:t>
            </w:r>
            <w:r>
              <w:rPr>
                <w:rFonts w:ascii="Times New Roman" w:hAnsi="Times New Roman"/>
                <w:color w:val="000000"/>
                <w:sz w:val="24"/>
                <w:szCs w:val="24"/>
              </w:rPr>
              <w:t>КИИ</w:t>
            </w:r>
            <w:r w:rsidRPr="000E65FE">
              <w:rPr>
                <w:rFonts w:ascii="Times New Roman" w:hAnsi="Times New Roman"/>
                <w:color w:val="000000"/>
                <w:sz w:val="24"/>
                <w:szCs w:val="24"/>
              </w:rPr>
              <w:t xml:space="preserve"> Российской Федерации</w:t>
            </w:r>
            <w:r>
              <w:rPr>
                <w:rFonts w:ascii="Times New Roman" w:hAnsi="Times New Roman"/>
                <w:color w:val="000000"/>
                <w:sz w:val="24"/>
                <w:szCs w:val="24"/>
              </w:rPr>
              <w:t>;</w:t>
            </w:r>
          </w:p>
          <w:p w:rsidR="004A1E99" w:rsidRDefault="004A1E99" w:rsidP="004A1E99">
            <w:pPr>
              <w:spacing w:after="0" w:line="240" w:lineRule="auto"/>
              <w:jc w:val="both"/>
              <w:rPr>
                <w:rFonts w:ascii="Times New Roman" w:hAnsi="Times New Roman"/>
                <w:color w:val="000000"/>
                <w:sz w:val="24"/>
                <w:szCs w:val="24"/>
              </w:rPr>
            </w:pPr>
            <w:r>
              <w:rPr>
                <w:rFonts w:ascii="Times New Roman" w:hAnsi="Times New Roman"/>
                <w:color w:val="000000"/>
                <w:sz w:val="24"/>
                <w:szCs w:val="24"/>
              </w:rPr>
              <w:t>1.8.2. Приобретение</w:t>
            </w:r>
            <w:r w:rsidRPr="00A41FF1">
              <w:rPr>
                <w:rFonts w:ascii="Times New Roman" w:hAnsi="Times New Roman"/>
                <w:color w:val="000000"/>
                <w:sz w:val="24"/>
                <w:szCs w:val="24"/>
              </w:rPr>
              <w:t xml:space="preserve"> </w:t>
            </w:r>
            <w:r>
              <w:rPr>
                <w:rFonts w:ascii="Times New Roman" w:hAnsi="Times New Roman"/>
                <w:color w:val="000000"/>
                <w:sz w:val="24"/>
                <w:szCs w:val="24"/>
              </w:rPr>
              <w:t>и установку средств защиты информации организует Заказчик;</w:t>
            </w:r>
          </w:p>
          <w:p w:rsidR="004A1E99" w:rsidRPr="00256132" w:rsidRDefault="004A1E99" w:rsidP="004A1E99">
            <w:pPr>
              <w:spacing w:after="0" w:line="240" w:lineRule="auto"/>
              <w:jc w:val="both"/>
              <w:rPr>
                <w:rFonts w:ascii="Times New Roman" w:hAnsi="Times New Roman"/>
                <w:color w:val="000000"/>
                <w:sz w:val="24"/>
                <w:szCs w:val="24"/>
              </w:rPr>
            </w:pPr>
            <w:r>
              <w:rPr>
                <w:rFonts w:ascii="Times New Roman" w:hAnsi="Times New Roman"/>
                <w:color w:val="000000"/>
                <w:sz w:val="24"/>
                <w:szCs w:val="24"/>
              </w:rPr>
              <w:t>1.8.3. По отношению к объектам, обрабатывающим информацию, составляющую государственную тайну, услуга не оказывается;</w:t>
            </w:r>
          </w:p>
          <w:p w:rsidR="004A1E99" w:rsidRDefault="004A1E99" w:rsidP="004A1E99">
            <w:pPr>
              <w:spacing w:after="0" w:line="240" w:lineRule="auto"/>
              <w:jc w:val="both"/>
              <w:rPr>
                <w:rFonts w:ascii="Times New Roman" w:hAnsi="Times New Roman"/>
                <w:color w:val="000000"/>
                <w:sz w:val="24"/>
                <w:szCs w:val="24"/>
              </w:rPr>
            </w:pPr>
            <w:r>
              <w:rPr>
                <w:rFonts w:ascii="Times New Roman" w:hAnsi="Times New Roman"/>
                <w:color w:val="000000"/>
                <w:sz w:val="24"/>
                <w:szCs w:val="24"/>
              </w:rPr>
              <w:t>1.8.4. </w:t>
            </w:r>
            <w:r w:rsidRPr="00932927">
              <w:rPr>
                <w:rFonts w:ascii="Times New Roman" w:hAnsi="Times New Roman"/>
                <w:color w:val="000000"/>
                <w:sz w:val="24"/>
                <w:szCs w:val="24"/>
              </w:rPr>
              <w:t>Заказчик перед началом оказания ус</w:t>
            </w:r>
            <w:r>
              <w:rPr>
                <w:rFonts w:ascii="Times New Roman" w:hAnsi="Times New Roman"/>
                <w:color w:val="000000"/>
                <w:sz w:val="24"/>
                <w:szCs w:val="24"/>
              </w:rPr>
              <w:t>луги предоставляет Исполнителю:</w:t>
            </w:r>
          </w:p>
          <w:p w:rsidR="004A1E99" w:rsidRDefault="004A1E99" w:rsidP="004A1E99">
            <w:pPr>
              <w:spacing w:after="0" w:line="240" w:lineRule="auto"/>
              <w:ind w:left="42"/>
              <w:jc w:val="both"/>
              <w:rPr>
                <w:rFonts w:ascii="Times New Roman" w:hAnsi="Times New Roman"/>
                <w:color w:val="000000"/>
                <w:sz w:val="24"/>
                <w:szCs w:val="24"/>
              </w:rPr>
            </w:pPr>
            <w:r w:rsidRPr="00932927">
              <w:rPr>
                <w:rFonts w:ascii="Times New Roman" w:hAnsi="Times New Roman"/>
                <w:color w:val="000000"/>
                <w:sz w:val="24"/>
                <w:szCs w:val="24"/>
              </w:rPr>
              <w:t>•</w:t>
            </w:r>
            <w:r>
              <w:rPr>
                <w:rFonts w:ascii="Times New Roman" w:hAnsi="Times New Roman"/>
                <w:color w:val="000000"/>
                <w:sz w:val="24"/>
                <w:szCs w:val="24"/>
              </w:rPr>
              <w:t xml:space="preserve"> сведения:</w:t>
            </w:r>
          </w:p>
          <w:p w:rsidR="004A1E99" w:rsidRDefault="004A1E99" w:rsidP="004A1E99">
            <w:pPr>
              <w:numPr>
                <w:ilvl w:val="0"/>
                <w:numId w:val="3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должность, фамилия, имя, отчество (при наличии) должностного лица, на которое возложены функции обеспечения безопасности значимых объектов, или в случае отсутствия такого должностного лица, наименование должности, фамилия, имя, отчество (при наличии) руководителя субъекта;</w:t>
            </w:r>
          </w:p>
          <w:p w:rsidR="004A1E99" w:rsidRPr="00C31BE4" w:rsidRDefault="004A1E99" w:rsidP="004A1E99">
            <w:pPr>
              <w:numPr>
                <w:ilvl w:val="0"/>
                <w:numId w:val="3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структурное подразделение, ответственное за обеспечение безопасности значимых объектов</w:t>
            </w:r>
            <w:r>
              <w:rPr>
                <w:rFonts w:ascii="Times New Roman" w:hAnsi="Times New Roman"/>
                <w:sz w:val="24"/>
                <w:szCs w:val="24"/>
              </w:rPr>
              <w:t>, должность, фамилия, имя, отчество (при наличии) руководителя структурного подразделения, телефон, адрес электронной почты (при наличии) или должность, фамилия, имя, отчество (при наличии) штатного специалиста, ответственного за обеспечение безопасности значимых объектов, телефон, адрес электронной почты (при наличии);</w:t>
            </w:r>
          </w:p>
          <w:p w:rsidR="004A1E99" w:rsidRDefault="004A1E99" w:rsidP="004A1E99">
            <w:pPr>
              <w:spacing w:after="0" w:line="240" w:lineRule="auto"/>
              <w:ind w:left="42"/>
              <w:jc w:val="both"/>
              <w:rPr>
                <w:rFonts w:ascii="Times New Roman" w:hAnsi="Times New Roman"/>
                <w:color w:val="000000"/>
                <w:sz w:val="24"/>
                <w:szCs w:val="24"/>
              </w:rPr>
            </w:pPr>
            <w:r w:rsidRPr="00932927">
              <w:rPr>
                <w:rFonts w:ascii="Times New Roman" w:hAnsi="Times New Roman"/>
                <w:color w:val="000000"/>
                <w:sz w:val="24"/>
                <w:szCs w:val="24"/>
              </w:rPr>
              <w:t xml:space="preserve">• </w:t>
            </w:r>
            <w:r>
              <w:rPr>
                <w:rFonts w:ascii="Times New Roman" w:hAnsi="Times New Roman"/>
                <w:color w:val="000000"/>
                <w:sz w:val="24"/>
                <w:szCs w:val="24"/>
              </w:rPr>
              <w:t>копию Устава организации, актуальную выписку из Единого государственного реестра юридических лиц;</w:t>
            </w:r>
          </w:p>
          <w:p w:rsidR="004A1E99" w:rsidRPr="0027417B" w:rsidRDefault="004A1E99" w:rsidP="004A1E99">
            <w:pPr>
              <w:spacing w:after="0" w:line="240" w:lineRule="auto"/>
              <w:ind w:left="42"/>
              <w:jc w:val="both"/>
              <w:rPr>
                <w:rFonts w:ascii="Times New Roman" w:hAnsi="Times New Roman"/>
                <w:color w:val="000000"/>
                <w:sz w:val="24"/>
                <w:szCs w:val="24"/>
              </w:rPr>
            </w:pPr>
            <w:r w:rsidRPr="00932927">
              <w:rPr>
                <w:rFonts w:ascii="Times New Roman" w:hAnsi="Times New Roman"/>
                <w:color w:val="000000"/>
                <w:sz w:val="24"/>
                <w:szCs w:val="24"/>
              </w:rPr>
              <w:t xml:space="preserve">• </w:t>
            </w:r>
            <w:r>
              <w:rPr>
                <w:rFonts w:ascii="Times New Roman" w:hAnsi="Times New Roman"/>
                <w:color w:val="000000"/>
                <w:sz w:val="24"/>
                <w:szCs w:val="24"/>
              </w:rPr>
              <w:t>материалы, выработанные постоянно действующей комиссией по категорированию;</w:t>
            </w:r>
          </w:p>
          <w:p w:rsidR="004A1E99" w:rsidRPr="00932927" w:rsidRDefault="004A1E99" w:rsidP="004A1E99">
            <w:pPr>
              <w:spacing w:after="0" w:line="240" w:lineRule="auto"/>
              <w:ind w:left="42"/>
              <w:jc w:val="both"/>
              <w:rPr>
                <w:rFonts w:ascii="Times New Roman" w:hAnsi="Times New Roman"/>
                <w:color w:val="000000"/>
                <w:sz w:val="24"/>
                <w:szCs w:val="24"/>
              </w:rPr>
            </w:pPr>
            <w:r>
              <w:rPr>
                <w:rFonts w:ascii="Times New Roman" w:hAnsi="Times New Roman"/>
                <w:color w:val="000000"/>
                <w:sz w:val="24"/>
                <w:szCs w:val="24"/>
              </w:rPr>
              <w:t xml:space="preserve">• </w:t>
            </w:r>
            <w:r w:rsidRPr="00932927">
              <w:rPr>
                <w:rFonts w:ascii="Times New Roman" w:hAnsi="Times New Roman"/>
                <w:color w:val="000000"/>
                <w:sz w:val="24"/>
                <w:szCs w:val="24"/>
              </w:rPr>
              <w:t>копии сертификатов соответствия требованиям безопасности информации, формуляров, технических условий эксплуатации на компоненты системы защиты информации;</w:t>
            </w:r>
          </w:p>
          <w:p w:rsidR="004A1E99" w:rsidRPr="00932927" w:rsidRDefault="004A1E99" w:rsidP="004A1E99">
            <w:pPr>
              <w:spacing w:after="0" w:line="240" w:lineRule="auto"/>
              <w:ind w:left="42"/>
              <w:jc w:val="both"/>
              <w:rPr>
                <w:rFonts w:ascii="Times New Roman" w:hAnsi="Times New Roman"/>
                <w:color w:val="000000"/>
                <w:sz w:val="24"/>
                <w:szCs w:val="24"/>
              </w:rPr>
            </w:pPr>
            <w:r w:rsidRPr="00932927">
              <w:rPr>
                <w:rFonts w:ascii="Times New Roman" w:hAnsi="Times New Roman"/>
                <w:color w:val="000000"/>
                <w:sz w:val="24"/>
                <w:szCs w:val="24"/>
              </w:rPr>
              <w:t xml:space="preserve">• </w:t>
            </w:r>
            <w:r>
              <w:rPr>
                <w:rFonts w:ascii="Times New Roman" w:hAnsi="Times New Roman"/>
                <w:color w:val="000000"/>
                <w:sz w:val="24"/>
                <w:szCs w:val="24"/>
              </w:rPr>
              <w:t xml:space="preserve">копии </w:t>
            </w:r>
            <w:r w:rsidRPr="00932927">
              <w:rPr>
                <w:rFonts w:ascii="Times New Roman" w:hAnsi="Times New Roman"/>
                <w:color w:val="000000"/>
                <w:sz w:val="24"/>
                <w:szCs w:val="24"/>
              </w:rPr>
              <w:t>действующ</w:t>
            </w:r>
            <w:r>
              <w:rPr>
                <w:rFonts w:ascii="Times New Roman" w:hAnsi="Times New Roman"/>
                <w:color w:val="000000"/>
                <w:sz w:val="24"/>
                <w:szCs w:val="24"/>
              </w:rPr>
              <w:t>их</w:t>
            </w:r>
            <w:r w:rsidRPr="00932927">
              <w:rPr>
                <w:rFonts w:ascii="Times New Roman" w:hAnsi="Times New Roman"/>
                <w:color w:val="000000"/>
                <w:sz w:val="24"/>
                <w:szCs w:val="24"/>
              </w:rPr>
              <w:t xml:space="preserve"> эксплуатационн</w:t>
            </w:r>
            <w:r>
              <w:rPr>
                <w:rFonts w:ascii="Times New Roman" w:hAnsi="Times New Roman"/>
                <w:color w:val="000000"/>
                <w:sz w:val="24"/>
                <w:szCs w:val="24"/>
              </w:rPr>
              <w:t>ых</w:t>
            </w:r>
            <w:r w:rsidRPr="00932927">
              <w:rPr>
                <w:rFonts w:ascii="Times New Roman" w:hAnsi="Times New Roman"/>
                <w:color w:val="000000"/>
                <w:sz w:val="24"/>
                <w:szCs w:val="24"/>
              </w:rPr>
              <w:t xml:space="preserve"> документ</w:t>
            </w:r>
            <w:r>
              <w:rPr>
                <w:rFonts w:ascii="Times New Roman" w:hAnsi="Times New Roman"/>
                <w:color w:val="000000"/>
                <w:sz w:val="24"/>
                <w:szCs w:val="24"/>
              </w:rPr>
              <w:t>ов</w:t>
            </w:r>
            <w:r w:rsidRPr="00932927">
              <w:rPr>
                <w:rFonts w:ascii="Times New Roman" w:hAnsi="Times New Roman"/>
                <w:color w:val="000000"/>
                <w:sz w:val="24"/>
                <w:szCs w:val="24"/>
              </w:rPr>
              <w:t xml:space="preserve"> на используемые средства защиты информации</w:t>
            </w:r>
            <w:r>
              <w:rPr>
                <w:rFonts w:ascii="Times New Roman" w:hAnsi="Times New Roman"/>
                <w:color w:val="000000"/>
                <w:sz w:val="24"/>
                <w:szCs w:val="24"/>
              </w:rPr>
              <w:t xml:space="preserve"> на объекте КИИ</w:t>
            </w:r>
            <w:r w:rsidRPr="00932927">
              <w:rPr>
                <w:rFonts w:ascii="Times New Roman" w:hAnsi="Times New Roman"/>
                <w:color w:val="000000"/>
                <w:sz w:val="24"/>
                <w:szCs w:val="24"/>
              </w:rPr>
              <w:t>, содержащ</w:t>
            </w:r>
            <w:r>
              <w:rPr>
                <w:rFonts w:ascii="Times New Roman" w:hAnsi="Times New Roman"/>
                <w:color w:val="000000"/>
                <w:sz w:val="24"/>
                <w:szCs w:val="24"/>
              </w:rPr>
              <w:t>их</w:t>
            </w:r>
            <w:r w:rsidRPr="00932927">
              <w:rPr>
                <w:rFonts w:ascii="Times New Roman" w:hAnsi="Times New Roman"/>
                <w:color w:val="000000"/>
                <w:sz w:val="24"/>
                <w:szCs w:val="24"/>
              </w:rPr>
              <w:t xml:space="preserve"> актуальную информацию на момент </w:t>
            </w:r>
            <w:r>
              <w:rPr>
                <w:rFonts w:ascii="Times New Roman" w:hAnsi="Times New Roman"/>
                <w:color w:val="000000"/>
                <w:sz w:val="24"/>
                <w:szCs w:val="24"/>
              </w:rPr>
              <w:t>начала оказания услуг</w:t>
            </w:r>
            <w:r w:rsidRPr="00932927">
              <w:rPr>
                <w:rFonts w:ascii="Times New Roman" w:hAnsi="Times New Roman"/>
                <w:color w:val="000000"/>
                <w:sz w:val="24"/>
                <w:szCs w:val="24"/>
              </w:rPr>
              <w:t>;</w:t>
            </w:r>
          </w:p>
          <w:p w:rsidR="004A1E99" w:rsidRDefault="004A1E99" w:rsidP="004A1E99">
            <w:pPr>
              <w:spacing w:after="0" w:line="240" w:lineRule="auto"/>
              <w:ind w:left="42"/>
              <w:jc w:val="both"/>
              <w:rPr>
                <w:rFonts w:ascii="Times New Roman" w:hAnsi="Times New Roman"/>
                <w:color w:val="000000"/>
                <w:sz w:val="24"/>
                <w:szCs w:val="24"/>
              </w:rPr>
            </w:pPr>
            <w:r w:rsidRPr="00932927">
              <w:rPr>
                <w:rFonts w:ascii="Times New Roman" w:hAnsi="Times New Roman"/>
                <w:color w:val="000000"/>
                <w:sz w:val="24"/>
                <w:szCs w:val="24"/>
              </w:rPr>
              <w:t xml:space="preserve">• </w:t>
            </w:r>
            <w:r>
              <w:rPr>
                <w:rFonts w:ascii="Times New Roman" w:hAnsi="Times New Roman"/>
                <w:color w:val="000000"/>
                <w:sz w:val="24"/>
                <w:szCs w:val="24"/>
              </w:rPr>
              <w:t>копии введенных</w:t>
            </w:r>
            <w:r w:rsidRPr="00932927">
              <w:rPr>
                <w:rFonts w:ascii="Times New Roman" w:hAnsi="Times New Roman"/>
                <w:color w:val="000000"/>
                <w:sz w:val="24"/>
                <w:szCs w:val="24"/>
              </w:rPr>
              <w:t xml:space="preserve"> в действие организационно-распорядительн</w:t>
            </w:r>
            <w:r>
              <w:rPr>
                <w:rFonts w:ascii="Times New Roman" w:hAnsi="Times New Roman"/>
                <w:color w:val="000000"/>
                <w:sz w:val="24"/>
                <w:szCs w:val="24"/>
              </w:rPr>
              <w:t>ых</w:t>
            </w:r>
            <w:r w:rsidRPr="00932927">
              <w:rPr>
                <w:rFonts w:ascii="Times New Roman" w:hAnsi="Times New Roman"/>
                <w:color w:val="000000"/>
                <w:sz w:val="24"/>
                <w:szCs w:val="24"/>
              </w:rPr>
              <w:t xml:space="preserve"> документ</w:t>
            </w:r>
            <w:r>
              <w:rPr>
                <w:rFonts w:ascii="Times New Roman" w:hAnsi="Times New Roman"/>
                <w:color w:val="000000"/>
                <w:sz w:val="24"/>
                <w:szCs w:val="24"/>
              </w:rPr>
              <w:t>ов на</w:t>
            </w:r>
            <w:r w:rsidRPr="00932927">
              <w:rPr>
                <w:rFonts w:ascii="Times New Roman" w:hAnsi="Times New Roman"/>
                <w:color w:val="000000"/>
                <w:sz w:val="24"/>
                <w:szCs w:val="24"/>
              </w:rPr>
              <w:t xml:space="preserve"> </w:t>
            </w:r>
            <w:r>
              <w:rPr>
                <w:rFonts w:ascii="Times New Roman" w:hAnsi="Times New Roman"/>
                <w:color w:val="000000"/>
                <w:sz w:val="24"/>
                <w:szCs w:val="24"/>
              </w:rPr>
              <w:t>объект КИИ;</w:t>
            </w:r>
          </w:p>
          <w:p w:rsidR="004A1E99" w:rsidRDefault="004A1E99" w:rsidP="004A1E99">
            <w:pPr>
              <w:spacing w:after="0" w:line="240" w:lineRule="auto"/>
              <w:ind w:left="42"/>
              <w:jc w:val="both"/>
              <w:rPr>
                <w:rFonts w:ascii="Times New Roman" w:hAnsi="Times New Roman"/>
                <w:color w:val="000000"/>
                <w:sz w:val="24"/>
                <w:szCs w:val="24"/>
              </w:rPr>
            </w:pPr>
            <w:r w:rsidRPr="00932927">
              <w:rPr>
                <w:rFonts w:ascii="Times New Roman" w:hAnsi="Times New Roman"/>
                <w:color w:val="000000"/>
                <w:sz w:val="24"/>
                <w:szCs w:val="24"/>
              </w:rPr>
              <w:t>• доступ</w:t>
            </w:r>
            <w:r>
              <w:rPr>
                <w:rFonts w:ascii="Times New Roman" w:hAnsi="Times New Roman"/>
                <w:color w:val="000000"/>
                <w:sz w:val="24"/>
                <w:szCs w:val="24"/>
              </w:rPr>
              <w:t xml:space="preserve"> </w:t>
            </w:r>
            <w:r w:rsidRPr="00932927">
              <w:rPr>
                <w:rFonts w:ascii="Times New Roman" w:hAnsi="Times New Roman"/>
                <w:color w:val="000000"/>
                <w:sz w:val="24"/>
                <w:szCs w:val="24"/>
              </w:rPr>
              <w:t xml:space="preserve">к необходимым для оказания услуги сегментам </w:t>
            </w:r>
            <w:r>
              <w:rPr>
                <w:rFonts w:ascii="Times New Roman" w:hAnsi="Times New Roman"/>
                <w:color w:val="000000"/>
                <w:sz w:val="24"/>
                <w:szCs w:val="24"/>
              </w:rPr>
              <w:t>объекта КИИ</w:t>
            </w:r>
            <w:r w:rsidRPr="00932927">
              <w:rPr>
                <w:rFonts w:ascii="Times New Roman" w:hAnsi="Times New Roman"/>
                <w:color w:val="000000"/>
                <w:sz w:val="24"/>
                <w:szCs w:val="24"/>
              </w:rPr>
              <w:t>, программному и аппаратному обеспечению объекта информатизации.</w:t>
            </w:r>
          </w:p>
          <w:p w:rsidR="004A1E99" w:rsidRDefault="004A1E99" w:rsidP="004A1E99">
            <w:pPr>
              <w:spacing w:after="0" w:line="240" w:lineRule="auto"/>
              <w:ind w:left="42"/>
              <w:jc w:val="both"/>
              <w:rPr>
                <w:rFonts w:ascii="Times New Roman" w:hAnsi="Times New Roman"/>
                <w:color w:val="000000"/>
                <w:sz w:val="24"/>
                <w:szCs w:val="24"/>
              </w:rPr>
            </w:pPr>
            <w:r>
              <w:rPr>
                <w:rFonts w:ascii="Times New Roman" w:hAnsi="Times New Roman"/>
                <w:color w:val="000000"/>
                <w:sz w:val="24"/>
                <w:szCs w:val="24"/>
              </w:rPr>
              <w:t>1.8.5. В случае, если требуется доработка документов Заказчик предоставляет:</w:t>
            </w:r>
          </w:p>
          <w:p w:rsidR="004A1E99" w:rsidRDefault="004A1E99" w:rsidP="004A1E99">
            <w:pPr>
              <w:spacing w:after="0" w:line="240" w:lineRule="auto"/>
              <w:ind w:left="42"/>
              <w:jc w:val="both"/>
              <w:rPr>
                <w:rFonts w:ascii="Times New Roman" w:hAnsi="Times New Roman"/>
                <w:color w:val="000000"/>
                <w:sz w:val="24"/>
                <w:szCs w:val="24"/>
              </w:rPr>
            </w:pPr>
            <w:r w:rsidRPr="00932927">
              <w:rPr>
                <w:rFonts w:ascii="Times New Roman" w:hAnsi="Times New Roman"/>
                <w:color w:val="000000"/>
                <w:sz w:val="24"/>
                <w:szCs w:val="24"/>
              </w:rPr>
              <w:t>•</w:t>
            </w:r>
            <w:r>
              <w:rPr>
                <w:rFonts w:ascii="Times New Roman" w:hAnsi="Times New Roman"/>
                <w:color w:val="000000"/>
                <w:sz w:val="24"/>
                <w:szCs w:val="24"/>
              </w:rPr>
              <w:t> действующую модель угроз безопасности информации на объекте КИИ;</w:t>
            </w:r>
          </w:p>
          <w:p w:rsidR="004A1E99" w:rsidRDefault="004A1E99" w:rsidP="004A1E99">
            <w:pPr>
              <w:spacing w:after="0" w:line="240" w:lineRule="auto"/>
              <w:ind w:left="42"/>
              <w:jc w:val="both"/>
              <w:rPr>
                <w:rFonts w:ascii="Times New Roman" w:hAnsi="Times New Roman"/>
                <w:color w:val="000000"/>
                <w:sz w:val="24"/>
                <w:szCs w:val="24"/>
              </w:rPr>
            </w:pPr>
            <w:r w:rsidRPr="00932927">
              <w:rPr>
                <w:rFonts w:ascii="Times New Roman" w:hAnsi="Times New Roman"/>
                <w:color w:val="000000"/>
                <w:sz w:val="24"/>
                <w:szCs w:val="24"/>
              </w:rPr>
              <w:t>•</w:t>
            </w:r>
            <w:r>
              <w:rPr>
                <w:rFonts w:ascii="Times New Roman" w:hAnsi="Times New Roman"/>
                <w:color w:val="000000"/>
                <w:sz w:val="24"/>
                <w:szCs w:val="24"/>
              </w:rPr>
              <w:t> утвержденное ТЗ на создание (модернизацию) объекта КИИ в части требований по обеспечению безопасности или частное ТЗ на создание подсистемы безопасности объекта КИИ;</w:t>
            </w:r>
          </w:p>
          <w:p w:rsidR="004A1E99" w:rsidRDefault="004A1E99" w:rsidP="004A1E99">
            <w:pPr>
              <w:spacing w:after="0" w:line="240" w:lineRule="auto"/>
              <w:ind w:left="42"/>
              <w:jc w:val="both"/>
              <w:rPr>
                <w:rFonts w:ascii="Times New Roman" w:hAnsi="Times New Roman"/>
                <w:color w:val="000000"/>
                <w:sz w:val="24"/>
                <w:szCs w:val="24"/>
              </w:rPr>
            </w:pPr>
            <w:r w:rsidRPr="00932927">
              <w:rPr>
                <w:rFonts w:ascii="Times New Roman" w:hAnsi="Times New Roman"/>
                <w:color w:val="000000"/>
                <w:sz w:val="24"/>
                <w:szCs w:val="24"/>
              </w:rPr>
              <w:t>•</w:t>
            </w:r>
            <w:r>
              <w:rPr>
                <w:rFonts w:ascii="Times New Roman" w:hAnsi="Times New Roman"/>
                <w:color w:val="000000"/>
                <w:sz w:val="24"/>
                <w:szCs w:val="24"/>
              </w:rPr>
              <w:t xml:space="preserve"> проект ТЗ на создание (модернизацию) объекта КИИ или частное ТЗ на создание подсистемы безопасности объекта КИИ. </w:t>
            </w:r>
          </w:p>
          <w:p w:rsidR="004A1E99" w:rsidRDefault="004A1E99" w:rsidP="004A1E99">
            <w:pPr>
              <w:spacing w:after="0" w:line="240" w:lineRule="auto"/>
              <w:ind w:left="42"/>
              <w:jc w:val="both"/>
              <w:rPr>
                <w:rFonts w:ascii="Times New Roman" w:hAnsi="Times New Roman"/>
                <w:color w:val="000000"/>
                <w:sz w:val="24"/>
                <w:szCs w:val="24"/>
              </w:rPr>
            </w:pPr>
            <w:r>
              <w:rPr>
                <w:rFonts w:ascii="Times New Roman" w:hAnsi="Times New Roman"/>
                <w:color w:val="000000"/>
                <w:sz w:val="24"/>
                <w:szCs w:val="24"/>
              </w:rPr>
              <w:t>1.8.6. Для проведения категорирования решением Заказчика должна быть создана постоянно действующая комиссия по категорированию в соответствии с пунктом 11 «Правил категорирования объектов критической информационной инфраструктуры Российской Федерации», утвержденных постановлением Правительства Российской Федерации от 8 февраля 2018 г. № 127 «Об утверждении правил категорирования объектов критической информационной инфраструктуры Российской Федерации, а также перечня показателей критериев значимости объектов критической информационной инфраструктуры Российской Федерации и их значений»;</w:t>
            </w:r>
          </w:p>
          <w:p w:rsidR="004A1E99" w:rsidRDefault="004A1E99" w:rsidP="004A1E99">
            <w:pPr>
              <w:spacing w:after="0" w:line="240" w:lineRule="auto"/>
              <w:ind w:left="42"/>
              <w:jc w:val="both"/>
              <w:rPr>
                <w:rFonts w:ascii="Times New Roman" w:hAnsi="Times New Roman"/>
                <w:color w:val="000000"/>
                <w:sz w:val="24"/>
                <w:szCs w:val="24"/>
              </w:rPr>
            </w:pPr>
            <w:r>
              <w:rPr>
                <w:rFonts w:ascii="Times New Roman" w:hAnsi="Times New Roman"/>
                <w:color w:val="000000"/>
                <w:sz w:val="24"/>
                <w:szCs w:val="24"/>
              </w:rPr>
              <w:lastRenderedPageBreak/>
              <w:t>1.8.7. В связи с материальным ущербом при инцидентах информационной безопасности, влияющим на выплаты (отчисления) в бюджеты Российской Федерации, необходим справочный материал о них за планируемый трехлетний период;</w:t>
            </w:r>
          </w:p>
          <w:p w:rsidR="004A1E99" w:rsidRPr="00932927" w:rsidRDefault="004A1E99" w:rsidP="004A1E99">
            <w:pPr>
              <w:spacing w:after="0" w:line="240" w:lineRule="auto"/>
              <w:ind w:left="42"/>
              <w:jc w:val="both"/>
              <w:rPr>
                <w:rFonts w:ascii="Times New Roman" w:hAnsi="Times New Roman"/>
                <w:color w:val="000000"/>
                <w:sz w:val="24"/>
                <w:szCs w:val="24"/>
              </w:rPr>
            </w:pPr>
            <w:r>
              <w:rPr>
                <w:rFonts w:ascii="Times New Roman" w:hAnsi="Times New Roman"/>
                <w:color w:val="000000"/>
                <w:sz w:val="24"/>
                <w:szCs w:val="24"/>
              </w:rPr>
              <w:t>1.8.8. Декларация промышленной безопасности опасного производственного объекта, декларация безопасности гидротехнического сооружения и паспорт безопасности объекта топливно-энергетического комплекса в случае, если на указанных объектах функционирует объект критической информационной инфраструктуры (если разработка указанных деклараций и паспорта безопасности предусмотрена законодательством Российской Федерации);</w:t>
            </w:r>
          </w:p>
          <w:p w:rsidR="004A1E99" w:rsidRPr="00D31E20" w:rsidRDefault="004A1E99" w:rsidP="004A1E99">
            <w:pPr>
              <w:spacing w:after="0" w:line="240" w:lineRule="auto"/>
              <w:ind w:left="42"/>
              <w:jc w:val="both"/>
              <w:rPr>
                <w:rFonts w:ascii="Times New Roman" w:hAnsi="Times New Roman"/>
                <w:color w:val="000000"/>
                <w:sz w:val="24"/>
                <w:szCs w:val="24"/>
              </w:rPr>
            </w:pPr>
            <w:r>
              <w:rPr>
                <w:rFonts w:ascii="Times New Roman" w:hAnsi="Times New Roman"/>
                <w:color w:val="000000"/>
                <w:sz w:val="24"/>
                <w:szCs w:val="24"/>
              </w:rPr>
              <w:t xml:space="preserve">1.8.9. При подаче сведений о значимом объекте КИИ во ФСТЭК России возможны ответные письма с корректировками со стороны регулятора. </w:t>
            </w:r>
          </w:p>
          <w:p w:rsidR="004A1E99" w:rsidRDefault="004A1E99" w:rsidP="004A1E99">
            <w:pPr>
              <w:spacing w:after="0" w:line="240" w:lineRule="auto"/>
              <w:ind w:left="42"/>
              <w:jc w:val="both"/>
              <w:rPr>
                <w:rFonts w:ascii="Times New Roman" w:hAnsi="Times New Roman"/>
                <w:color w:val="000000"/>
                <w:sz w:val="24"/>
                <w:szCs w:val="24"/>
              </w:rPr>
            </w:pPr>
            <w:r w:rsidRPr="00045966">
              <w:rPr>
                <w:rFonts w:ascii="Times New Roman" w:hAnsi="Times New Roman"/>
                <w:color w:val="000000"/>
                <w:sz w:val="24"/>
                <w:szCs w:val="24"/>
              </w:rPr>
              <w:t>1.8.</w:t>
            </w:r>
            <w:r>
              <w:rPr>
                <w:rFonts w:ascii="Times New Roman" w:hAnsi="Times New Roman"/>
                <w:color w:val="000000"/>
                <w:sz w:val="24"/>
                <w:szCs w:val="24"/>
              </w:rPr>
              <w:t>10</w:t>
            </w:r>
            <w:r w:rsidRPr="00045966">
              <w:rPr>
                <w:rFonts w:ascii="Times New Roman" w:hAnsi="Times New Roman"/>
                <w:color w:val="000000"/>
                <w:sz w:val="24"/>
                <w:szCs w:val="24"/>
              </w:rPr>
              <w:t xml:space="preserve">. Состав услуги уточняется индивидуально для потребностей конкретного Заказчика; </w:t>
            </w:r>
          </w:p>
          <w:p w:rsidR="004A1E99" w:rsidRPr="00932927" w:rsidRDefault="004A1E99" w:rsidP="004A1E99">
            <w:pPr>
              <w:spacing w:after="0" w:line="240" w:lineRule="auto"/>
              <w:ind w:left="42"/>
              <w:jc w:val="both"/>
              <w:rPr>
                <w:rFonts w:ascii="Times New Roman" w:hAnsi="Times New Roman"/>
                <w:color w:val="000000"/>
                <w:sz w:val="24"/>
                <w:szCs w:val="24"/>
              </w:rPr>
            </w:pPr>
            <w:r>
              <w:rPr>
                <w:rFonts w:ascii="Times New Roman" w:hAnsi="Times New Roman"/>
                <w:color w:val="000000"/>
                <w:sz w:val="24"/>
                <w:szCs w:val="24"/>
              </w:rPr>
              <w:t>1.8.11. Состав и формы организационно-распорядительных документов по безопасности значимых объектов определяются субъектом КИИ с учетом особенностей его деятельности.</w:t>
            </w:r>
          </w:p>
        </w:tc>
        <w:tc>
          <w:tcPr>
            <w:tcW w:w="283" w:type="dxa"/>
            <w:tcBorders>
              <w:lef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sz w:val="24"/>
                <w:szCs w:val="24"/>
              </w:rPr>
            </w:pPr>
            <w:r w:rsidRPr="000B02E6">
              <w:rPr>
                <w:rFonts w:ascii="Times New Roman" w:hAnsi="Times New Roman"/>
                <w:sz w:val="24"/>
                <w:szCs w:val="24"/>
              </w:rPr>
              <w:lastRenderedPageBreak/>
              <w:t> </w:t>
            </w:r>
          </w:p>
        </w:tc>
      </w:tr>
      <w:tr w:rsidR="004A1E99" w:rsidRPr="000B02E6" w:rsidTr="00A84C0F">
        <w:trPr>
          <w:trHeight w:val="315"/>
        </w:trPr>
        <w:tc>
          <w:tcPr>
            <w:tcW w:w="283" w:type="dxa"/>
            <w:shd w:val="clear" w:color="auto" w:fill="auto"/>
            <w:noWrap/>
            <w:vAlign w:val="center"/>
            <w:hideMark/>
          </w:tcPr>
          <w:p w:rsidR="004A1E99" w:rsidRPr="000B02E6" w:rsidRDefault="004A1E99" w:rsidP="004A1E99">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10150" w:type="dxa"/>
            <w:gridSpan w:val="7"/>
            <w:shd w:val="clear" w:color="auto" w:fill="auto"/>
            <w:vAlign w:val="center"/>
            <w:hideMark/>
          </w:tcPr>
          <w:p w:rsidR="004A1E99" w:rsidRPr="000B02E6" w:rsidRDefault="004A1E99" w:rsidP="004A1E99">
            <w:pPr>
              <w:spacing w:after="0" w:line="240" w:lineRule="auto"/>
              <w:rPr>
                <w:rFonts w:ascii="Times New Roman" w:hAnsi="Times New Roman"/>
                <w:b/>
                <w:bCs/>
                <w:sz w:val="24"/>
                <w:szCs w:val="24"/>
              </w:rPr>
            </w:pPr>
            <w:r w:rsidRPr="000B02E6">
              <w:rPr>
                <w:rFonts w:ascii="Times New Roman" w:hAnsi="Times New Roman"/>
                <w:b/>
                <w:bCs/>
                <w:sz w:val="24"/>
                <w:szCs w:val="24"/>
              </w:rPr>
              <w:t>1.9. Норматив на поддержку</w:t>
            </w:r>
          </w:p>
        </w:tc>
        <w:tc>
          <w:tcPr>
            <w:tcW w:w="283" w:type="dxa"/>
            <w:shd w:val="clear" w:color="auto" w:fill="auto"/>
            <w:vAlign w:val="center"/>
            <w:hideMark/>
          </w:tcPr>
          <w:p w:rsidR="004A1E99" w:rsidRPr="000B02E6" w:rsidRDefault="004A1E99" w:rsidP="004A1E99">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4A1E99" w:rsidRPr="000B02E6" w:rsidTr="00F55803">
        <w:trPr>
          <w:trHeight w:val="645"/>
        </w:trPr>
        <w:tc>
          <w:tcPr>
            <w:tcW w:w="283" w:type="dxa"/>
            <w:tcBorders>
              <w:right w:val="single" w:sz="6" w:space="0" w:color="0D0D0D"/>
            </w:tcBorders>
            <w:shd w:val="clear" w:color="auto" w:fill="auto"/>
            <w:noWrap/>
            <w:vAlign w:val="center"/>
            <w:hideMark/>
          </w:tcPr>
          <w:p w:rsidR="004A1E99" w:rsidRPr="000B02E6" w:rsidRDefault="004A1E99" w:rsidP="004A1E99">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A1E99" w:rsidRPr="000B02E6" w:rsidRDefault="004A1E99" w:rsidP="004A1E99">
            <w:pPr>
              <w:spacing w:after="0" w:line="240" w:lineRule="auto"/>
              <w:jc w:val="center"/>
              <w:rPr>
                <w:rFonts w:ascii="Times New Roman" w:hAnsi="Times New Roman"/>
                <w:b/>
                <w:bCs/>
              </w:rPr>
            </w:pPr>
            <w:r w:rsidRPr="000B02E6">
              <w:rPr>
                <w:rFonts w:ascii="Times New Roman" w:hAnsi="Times New Roman"/>
                <w:b/>
                <w:bCs/>
              </w:rPr>
              <w:t>Подразделение</w:t>
            </w:r>
          </w:p>
        </w:tc>
        <w:tc>
          <w:tcPr>
            <w:tcW w:w="282" w:type="dxa"/>
            <w:tcBorders>
              <w:left w:val="single" w:sz="6" w:space="0" w:color="0D0D0D"/>
              <w:righ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b/>
                <w:bCs/>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b/>
                <w:bCs/>
                <w:sz w:val="18"/>
                <w:szCs w:val="18"/>
              </w:rPr>
            </w:pPr>
            <w:r w:rsidRPr="000B02E6">
              <w:rPr>
                <w:rFonts w:ascii="Times New Roman" w:hAnsi="Times New Roman"/>
                <w:b/>
                <w:bCs/>
                <w:sz w:val="18"/>
                <w:szCs w:val="18"/>
              </w:rPr>
              <w:t xml:space="preserve">Предельное значение трудозатрат на поддержку 1 единицы объемного показателя по услуге </w:t>
            </w:r>
            <w:r w:rsidRPr="000B02E6">
              <w:rPr>
                <w:rFonts w:ascii="Times New Roman" w:hAnsi="Times New Roman"/>
                <w:sz w:val="18"/>
                <w:szCs w:val="18"/>
              </w:rPr>
              <w:t>(</w:t>
            </w:r>
            <w:proofErr w:type="spellStart"/>
            <w:r w:rsidRPr="000B02E6">
              <w:rPr>
                <w:rFonts w:ascii="Times New Roman" w:hAnsi="Times New Roman"/>
                <w:sz w:val="18"/>
                <w:szCs w:val="18"/>
              </w:rPr>
              <w:t>чел.мес</w:t>
            </w:r>
            <w:proofErr w:type="spellEnd"/>
            <w:r w:rsidRPr="000B02E6">
              <w:rPr>
                <w:rFonts w:ascii="Times New Roman" w:hAnsi="Times New Roman"/>
                <w:sz w:val="18"/>
                <w:szCs w:val="18"/>
              </w:rPr>
              <w:t>.)</w:t>
            </w:r>
          </w:p>
        </w:tc>
        <w:tc>
          <w:tcPr>
            <w:tcW w:w="283" w:type="dxa"/>
            <w:tcBorders>
              <w:lef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4A1E99" w:rsidRPr="000B02E6" w:rsidTr="00F55803">
        <w:trPr>
          <w:trHeight w:val="637"/>
        </w:trPr>
        <w:tc>
          <w:tcPr>
            <w:tcW w:w="283" w:type="dxa"/>
            <w:tcBorders>
              <w:right w:val="single" w:sz="6" w:space="0" w:color="0D0D0D"/>
            </w:tcBorders>
            <w:shd w:val="clear" w:color="auto" w:fill="auto"/>
            <w:noWrap/>
            <w:vAlign w:val="center"/>
            <w:hideMark/>
          </w:tcPr>
          <w:p w:rsidR="004A1E99" w:rsidRPr="000B02E6" w:rsidRDefault="004A1E99" w:rsidP="004A1E99">
            <w:pPr>
              <w:spacing w:after="0" w:line="240" w:lineRule="auto"/>
              <w:jc w:val="center"/>
              <w:rPr>
                <w:rFonts w:ascii="Times New Roman" w:hAnsi="Times New Roman"/>
                <w:b/>
                <w:bCs/>
                <w:sz w:val="24"/>
                <w:szCs w:val="24"/>
              </w:rPr>
            </w:pPr>
            <w:r w:rsidRPr="000B02E6">
              <w:rPr>
                <w:rFonts w:ascii="Times New Roman" w:hAnsi="Times New Roman"/>
                <w:b/>
                <w:bCs/>
                <w:sz w:val="24"/>
                <w:szCs w:val="24"/>
              </w:rPr>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A1E99" w:rsidRPr="000B02E6" w:rsidRDefault="004A1E99" w:rsidP="004A1E99">
            <w:pPr>
              <w:spacing w:after="0" w:line="240" w:lineRule="auto"/>
              <w:jc w:val="center"/>
              <w:rPr>
                <w:rFonts w:ascii="Times New Roman" w:hAnsi="Times New Roman"/>
              </w:rPr>
            </w:pPr>
            <w:r w:rsidRPr="000B02E6">
              <w:rPr>
                <w:rFonts w:ascii="Times New Roman" w:hAnsi="Times New Roman"/>
              </w:rPr>
              <w:t>Функциональная поддержка</w:t>
            </w:r>
          </w:p>
        </w:tc>
        <w:tc>
          <w:tcPr>
            <w:tcW w:w="282" w:type="dxa"/>
            <w:tcBorders>
              <w:left w:val="single" w:sz="6" w:space="0" w:color="0D0D0D"/>
              <w:righ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b/>
                <w:bCs/>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4A1E99" w:rsidRPr="00C03799" w:rsidRDefault="004A1E99" w:rsidP="004A1E99">
            <w:pPr>
              <w:spacing w:after="0"/>
              <w:ind w:firstLine="254"/>
              <w:jc w:val="both"/>
              <w:rPr>
                <w:rFonts w:ascii="Times New Roman" w:hAnsi="Times New Roman"/>
                <w:b/>
                <w:color w:val="000000"/>
                <w:szCs w:val="24"/>
              </w:rPr>
            </w:pPr>
            <w:r w:rsidRPr="000B02E6">
              <w:rPr>
                <w:rFonts w:ascii="Times New Roman" w:hAnsi="Times New Roman"/>
              </w:rPr>
              <w:t> </w:t>
            </w:r>
            <w:r>
              <w:rPr>
                <w:rFonts w:ascii="Times New Roman" w:hAnsi="Times New Roman"/>
                <w:b/>
                <w:color w:val="000000"/>
                <w:szCs w:val="24"/>
              </w:rPr>
              <w:t>1. Сбор сведений об объекте</w:t>
            </w:r>
            <w:r w:rsidRPr="00C03799">
              <w:rPr>
                <w:rFonts w:ascii="Times New Roman" w:hAnsi="Times New Roman"/>
                <w:b/>
                <w:color w:val="000000"/>
                <w:szCs w:val="24"/>
              </w:rPr>
              <w:t xml:space="preserve"> КИИ</w:t>
            </w:r>
            <w:r>
              <w:rPr>
                <w:rFonts w:ascii="Times New Roman" w:hAnsi="Times New Roman"/>
                <w:b/>
                <w:color w:val="000000"/>
                <w:szCs w:val="24"/>
              </w:rPr>
              <w:t xml:space="preserve">, в </w:t>
            </w:r>
            <w:proofErr w:type="spellStart"/>
            <w:r>
              <w:rPr>
                <w:rFonts w:ascii="Times New Roman" w:hAnsi="Times New Roman"/>
                <w:b/>
                <w:color w:val="000000"/>
                <w:szCs w:val="24"/>
              </w:rPr>
              <w:t>т.ч</w:t>
            </w:r>
            <w:proofErr w:type="spellEnd"/>
            <w:r>
              <w:rPr>
                <w:rFonts w:ascii="Times New Roman" w:hAnsi="Times New Roman"/>
                <w:b/>
                <w:color w:val="000000"/>
                <w:szCs w:val="24"/>
              </w:rPr>
              <w:t>. выездной (назначение, архитектура, применяемые программные и программно-аппаратные средства, взаимодействие с другими объектами и т.д.)</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1.1) </w:t>
            </w:r>
            <w:r>
              <w:rPr>
                <w:rFonts w:ascii="Times New Roman" w:hAnsi="Times New Roman"/>
                <w:color w:val="000000"/>
                <w:szCs w:val="24"/>
              </w:rPr>
              <w:t>Проведение сбора сведений об объекте</w:t>
            </w:r>
            <w:r w:rsidRPr="00C03799">
              <w:rPr>
                <w:rFonts w:ascii="Times New Roman" w:hAnsi="Times New Roman"/>
                <w:color w:val="000000"/>
                <w:szCs w:val="24"/>
              </w:rPr>
              <w:t xml:space="preserve"> КИИ – 0,000648148 (ед. измерения – узел*)</w:t>
            </w:r>
          </w:p>
          <w:p w:rsidR="004A1E99" w:rsidRPr="00197917"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1.2)</w:t>
            </w:r>
            <w:r w:rsidRPr="00C03799">
              <w:rPr>
                <w:rFonts w:ascii="Times New Roman" w:hAnsi="Times New Roman"/>
                <w:color w:val="000000"/>
                <w:szCs w:val="24"/>
                <w:lang w:val="en-US"/>
              </w:rPr>
              <w:t> </w:t>
            </w:r>
            <w:r w:rsidRPr="00C03799">
              <w:rPr>
                <w:rFonts w:ascii="Times New Roman" w:hAnsi="Times New Roman"/>
                <w:color w:val="000000"/>
                <w:szCs w:val="24"/>
              </w:rPr>
              <w:t xml:space="preserve">Создание отчета о проведении </w:t>
            </w:r>
            <w:r>
              <w:rPr>
                <w:rFonts w:ascii="Times New Roman" w:hAnsi="Times New Roman"/>
                <w:color w:val="000000"/>
                <w:szCs w:val="24"/>
              </w:rPr>
              <w:t>сбора сведений об объекте</w:t>
            </w:r>
            <w:r w:rsidRPr="00C03799">
              <w:rPr>
                <w:rFonts w:ascii="Times New Roman" w:hAnsi="Times New Roman"/>
                <w:color w:val="000000"/>
                <w:szCs w:val="24"/>
              </w:rPr>
              <w:t xml:space="preserve"> КИИ – 0,157142857 (ед. измерения – отчет)</w:t>
            </w:r>
          </w:p>
          <w:p w:rsidR="004A1E99" w:rsidRPr="008464D4" w:rsidRDefault="004A1E99" w:rsidP="004A1E99">
            <w:pPr>
              <w:spacing w:after="0"/>
              <w:ind w:firstLineChars="100" w:firstLine="220"/>
              <w:jc w:val="both"/>
              <w:rPr>
                <w:rFonts w:ascii="Times New Roman" w:hAnsi="Times New Roman"/>
                <w:b/>
                <w:color w:val="000000"/>
                <w:szCs w:val="24"/>
              </w:rPr>
            </w:pPr>
            <w:r>
              <w:rPr>
                <w:rFonts w:ascii="Times New Roman" w:hAnsi="Times New Roman"/>
                <w:b/>
                <w:color w:val="000000"/>
                <w:szCs w:val="24"/>
              </w:rPr>
              <w:t>2. Категорирование объекта КИИ</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2.1.1) Анализ процессов субъекта КИИ – 0,005555555 (ед. измерения – вид деятельности**)</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2.1.2) Формирование списка критических процессов субъекта КИИ на основе проведенного анализа процессов</w:t>
            </w:r>
            <w:r>
              <w:rPr>
                <w:rFonts w:ascii="Times New Roman" w:hAnsi="Times New Roman"/>
                <w:color w:val="000000"/>
                <w:szCs w:val="24"/>
              </w:rPr>
              <w:t xml:space="preserve"> субъекта КИИ</w:t>
            </w:r>
            <w:r w:rsidRPr="00C03799">
              <w:rPr>
                <w:rFonts w:ascii="Times New Roman" w:hAnsi="Times New Roman"/>
                <w:color w:val="000000"/>
                <w:szCs w:val="24"/>
              </w:rPr>
              <w:t xml:space="preserve"> – 0,157142857 (ед. измерения – документ)</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2.2.1) </w:t>
            </w:r>
            <w:r>
              <w:rPr>
                <w:rFonts w:ascii="Times New Roman" w:hAnsi="Times New Roman"/>
                <w:color w:val="000000"/>
                <w:szCs w:val="24"/>
              </w:rPr>
              <w:t>Анализ ИТ инфраструктуры на наличие</w:t>
            </w:r>
            <w:r w:rsidRPr="00C03799">
              <w:rPr>
                <w:rFonts w:ascii="Times New Roman" w:hAnsi="Times New Roman"/>
                <w:color w:val="000000"/>
                <w:szCs w:val="24"/>
              </w:rPr>
              <w:t xml:space="preserve"> объектов КИИ – 0,000185185 (ед. измерения – узел)</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 xml:space="preserve">2.2.2) Формирование Перечня объектов КИИ </w:t>
            </w:r>
            <w:r>
              <w:rPr>
                <w:rFonts w:ascii="Times New Roman" w:hAnsi="Times New Roman"/>
                <w:color w:val="000000"/>
                <w:szCs w:val="24"/>
              </w:rPr>
              <w:t xml:space="preserve">на основе проведенного анализа ИТ инфраструктуры </w:t>
            </w:r>
            <w:r w:rsidRPr="00C03799">
              <w:rPr>
                <w:rFonts w:ascii="Times New Roman" w:hAnsi="Times New Roman"/>
                <w:color w:val="000000"/>
                <w:szCs w:val="24"/>
              </w:rPr>
              <w:t xml:space="preserve">– 0,157142857 (ед. измерения – документ) </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2.3.1) Анализ угроз безопасности информации объекта КИИ – 0,000277777 (ед. измерения – узел)</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 xml:space="preserve">2.3.2) Разработка/доработка модели угроз безопасности объекта </w:t>
            </w:r>
            <w:r w:rsidRPr="00C03799">
              <w:rPr>
                <w:rFonts w:ascii="Times New Roman" w:hAnsi="Times New Roman"/>
                <w:color w:val="000000"/>
                <w:szCs w:val="24"/>
              </w:rPr>
              <w:br/>
              <w:t xml:space="preserve">КИИ на основе проведенного анализа угроз </w:t>
            </w:r>
            <w:r>
              <w:rPr>
                <w:rFonts w:ascii="Times New Roman" w:hAnsi="Times New Roman"/>
                <w:color w:val="000000"/>
                <w:szCs w:val="24"/>
              </w:rPr>
              <w:t xml:space="preserve">безопасности информации объекта КИИ </w:t>
            </w:r>
            <w:r w:rsidRPr="00C03799">
              <w:rPr>
                <w:rFonts w:ascii="Times New Roman" w:hAnsi="Times New Roman"/>
                <w:color w:val="000000"/>
                <w:szCs w:val="24"/>
              </w:rPr>
              <w:t>– 0,571428571 (ед. измерения – документ)</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2.4.1) Анализ возможных действий нарушителей и угроз на основе имеющейся Модели угроз – 0,000277777 (ед. измерения – узел)</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2.4.2) Разработка Сведений об угрозах безопасности информации и нарушителях на основе проведенного анализа</w:t>
            </w:r>
            <w:r>
              <w:rPr>
                <w:rFonts w:ascii="Times New Roman" w:hAnsi="Times New Roman"/>
                <w:color w:val="000000"/>
                <w:szCs w:val="24"/>
              </w:rPr>
              <w:t xml:space="preserve"> действий нарушителей и угроз –</w:t>
            </w:r>
            <w:r w:rsidRPr="00C03799">
              <w:rPr>
                <w:rFonts w:ascii="Times New Roman" w:hAnsi="Times New Roman"/>
                <w:color w:val="000000"/>
                <w:szCs w:val="24"/>
              </w:rPr>
              <w:t xml:space="preserve"> 0,204761905 (ед. измерения – документ)</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2.5.1) Оценка значимости масштаба возможных последствий на основе имеющейся Модели угроз – 0,000277777 (ед. измерения – узел)</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lastRenderedPageBreak/>
              <w:t xml:space="preserve">2.5.2) Разработка Сведений о возможных последствиях на основе проведенной оценки значимости </w:t>
            </w:r>
            <w:r>
              <w:rPr>
                <w:rFonts w:ascii="Times New Roman" w:hAnsi="Times New Roman"/>
                <w:color w:val="000000"/>
                <w:szCs w:val="24"/>
              </w:rPr>
              <w:t>масштаба</w:t>
            </w:r>
            <w:r w:rsidRPr="00C03799">
              <w:rPr>
                <w:rFonts w:ascii="Times New Roman" w:hAnsi="Times New Roman"/>
                <w:color w:val="000000"/>
                <w:szCs w:val="24"/>
              </w:rPr>
              <w:t xml:space="preserve"> </w:t>
            </w:r>
            <w:r>
              <w:rPr>
                <w:rFonts w:ascii="Times New Roman" w:hAnsi="Times New Roman"/>
                <w:color w:val="000000"/>
                <w:szCs w:val="24"/>
              </w:rPr>
              <w:t>возможных последствий</w:t>
            </w:r>
            <w:r w:rsidRPr="00C03799">
              <w:rPr>
                <w:rFonts w:ascii="Times New Roman" w:hAnsi="Times New Roman"/>
                <w:color w:val="000000"/>
                <w:szCs w:val="24"/>
              </w:rPr>
              <w:t>– 0,157142857 (ед. измерения – документ)</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2.6.1) Анализ объектов защиты, программных и программно-аппаратных средств – 0,000555555 (ед. измерения – узел)</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2.6.2) Разработка раздела Организационные и технические меры защиты на основе проведенного анализа</w:t>
            </w:r>
            <w:r>
              <w:rPr>
                <w:rFonts w:ascii="Times New Roman" w:hAnsi="Times New Roman"/>
                <w:color w:val="000000"/>
                <w:szCs w:val="24"/>
              </w:rPr>
              <w:t xml:space="preserve"> объектов защиты, программных и программно-аппаратных средств </w:t>
            </w:r>
            <w:r w:rsidRPr="00C03799">
              <w:rPr>
                <w:rFonts w:ascii="Times New Roman" w:hAnsi="Times New Roman"/>
                <w:color w:val="000000"/>
                <w:szCs w:val="24"/>
              </w:rPr>
              <w:t>– 0,238095238 (ед. измерения – документ)</w:t>
            </w:r>
          </w:p>
          <w:p w:rsidR="004A1E99" w:rsidRPr="008464D4"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2.7) Предоставление проектов документов Акта категорирования и Сведения об объекте КИИ – 0,157142857 (ед. измерения – документ)</w:t>
            </w:r>
          </w:p>
          <w:p w:rsidR="004A1E99" w:rsidRPr="008464D4" w:rsidRDefault="004A1E99" w:rsidP="004A1E99">
            <w:pPr>
              <w:spacing w:after="0"/>
              <w:ind w:firstLineChars="100" w:firstLine="220"/>
              <w:jc w:val="both"/>
              <w:rPr>
                <w:rFonts w:ascii="Times New Roman" w:hAnsi="Times New Roman"/>
                <w:b/>
                <w:color w:val="000000"/>
                <w:szCs w:val="24"/>
              </w:rPr>
            </w:pPr>
            <w:r>
              <w:rPr>
                <w:rFonts w:ascii="Times New Roman" w:hAnsi="Times New Roman"/>
                <w:b/>
                <w:color w:val="000000"/>
                <w:szCs w:val="24"/>
              </w:rPr>
              <w:t>3. </w:t>
            </w:r>
            <w:r w:rsidRPr="008464D4">
              <w:rPr>
                <w:rFonts w:ascii="Times New Roman" w:hAnsi="Times New Roman"/>
                <w:b/>
                <w:color w:val="000000"/>
                <w:szCs w:val="24"/>
              </w:rPr>
              <w:t>Установление требований к обеспечению безопасности значимого объекта</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3.1) Выдача рекомендаций по корректировке утвержденного технического задания (далее – ТЗ) или частного ТЗ – 0,571428571 (ед. измерения – документ)</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3.2)</w:t>
            </w:r>
            <w:r w:rsidRPr="00C03799">
              <w:rPr>
                <w:rFonts w:ascii="Times New Roman" w:hAnsi="Times New Roman"/>
                <w:b/>
                <w:i/>
                <w:color w:val="000000"/>
                <w:szCs w:val="24"/>
              </w:rPr>
              <w:t> </w:t>
            </w:r>
            <w:r w:rsidRPr="00C03799">
              <w:rPr>
                <w:rFonts w:ascii="Times New Roman" w:hAnsi="Times New Roman"/>
                <w:color w:val="000000"/>
                <w:szCs w:val="24"/>
              </w:rPr>
              <w:t>Разработка частного ТЗ на создание подсистемы безопасности значимого объекта КИИ – 0,666666667 (ед. измерения – документ)</w:t>
            </w:r>
          </w:p>
          <w:p w:rsidR="004A1E99" w:rsidRPr="006E534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3.3) Доработка проекта ТЗ или проекта частного ТЗ – 0,476190476 (ед. измерения – документ)</w:t>
            </w:r>
          </w:p>
          <w:p w:rsidR="004A1E99" w:rsidRPr="008464D4" w:rsidRDefault="004A1E99" w:rsidP="004A1E99">
            <w:pPr>
              <w:spacing w:after="0"/>
              <w:ind w:firstLineChars="100" w:firstLine="220"/>
              <w:jc w:val="both"/>
              <w:rPr>
                <w:rFonts w:ascii="Times New Roman" w:hAnsi="Times New Roman"/>
                <w:b/>
                <w:color w:val="000000"/>
                <w:szCs w:val="24"/>
              </w:rPr>
            </w:pPr>
            <w:r w:rsidRPr="008464D4">
              <w:rPr>
                <w:rFonts w:ascii="Times New Roman" w:hAnsi="Times New Roman"/>
                <w:b/>
                <w:color w:val="000000"/>
                <w:szCs w:val="24"/>
              </w:rPr>
              <w:t xml:space="preserve">4. Проектные работы по созданию системы обеспечения безопасности </w:t>
            </w:r>
            <w:r>
              <w:rPr>
                <w:rFonts w:ascii="Times New Roman" w:hAnsi="Times New Roman"/>
                <w:b/>
                <w:color w:val="000000"/>
                <w:szCs w:val="24"/>
              </w:rPr>
              <w:t xml:space="preserve">значимого </w:t>
            </w:r>
            <w:r w:rsidRPr="008464D4">
              <w:rPr>
                <w:rFonts w:ascii="Times New Roman" w:hAnsi="Times New Roman"/>
                <w:b/>
                <w:color w:val="000000"/>
                <w:szCs w:val="24"/>
              </w:rPr>
              <w:t>объекта КИИ</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4.1) Разработка пояснительной записки к технорабочему проекту подсистемы безопасности – 0,666666667 (ед. измерения – документ)</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 xml:space="preserve">4.2.1) Разработка алгоритмов проверки работоспособности подсистемы безопасности и отдельных </w:t>
            </w:r>
            <w:r>
              <w:rPr>
                <w:rFonts w:ascii="Times New Roman" w:hAnsi="Times New Roman"/>
                <w:color w:val="000000"/>
                <w:szCs w:val="24"/>
              </w:rPr>
              <w:t>средств защиты информации (далее - СЗИ)</w:t>
            </w:r>
            <w:r w:rsidRPr="00C03799">
              <w:rPr>
                <w:rFonts w:ascii="Times New Roman" w:hAnsi="Times New Roman"/>
                <w:color w:val="000000"/>
                <w:szCs w:val="24"/>
              </w:rPr>
              <w:t xml:space="preserve"> – 0,00037037 (ед. измерения – узел)</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 xml:space="preserve">4.2.2) Составление программ и методик для проведения предварительных испытаний на основе разработанных алгоритмов </w:t>
            </w:r>
            <w:r>
              <w:rPr>
                <w:rFonts w:ascii="Times New Roman" w:hAnsi="Times New Roman"/>
                <w:color w:val="000000"/>
                <w:szCs w:val="24"/>
              </w:rPr>
              <w:t xml:space="preserve">проверки работоспособности подсистемы безопасности и отдельных СЗИ </w:t>
            </w:r>
            <w:r w:rsidRPr="00C03799">
              <w:rPr>
                <w:rFonts w:ascii="Times New Roman" w:hAnsi="Times New Roman"/>
                <w:color w:val="000000"/>
                <w:szCs w:val="24"/>
              </w:rPr>
              <w:t>– 0,19047619 (ед. измерения – документ)</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4.3.1) Разработка алгоритмов проверки функционирования подсистемы безопасности – 0,00037037 (ед. измерения – узел)</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4.3.2)</w:t>
            </w:r>
            <w:r w:rsidRPr="00C03799">
              <w:rPr>
                <w:rFonts w:ascii="Times New Roman" w:hAnsi="Times New Roman"/>
                <w:color w:val="000000"/>
                <w:szCs w:val="24"/>
                <w:lang w:val="en-US"/>
              </w:rPr>
              <w:t> </w:t>
            </w:r>
            <w:r w:rsidRPr="00C03799">
              <w:rPr>
                <w:rFonts w:ascii="Times New Roman" w:hAnsi="Times New Roman"/>
                <w:color w:val="000000"/>
                <w:szCs w:val="24"/>
              </w:rPr>
              <w:t>Составление программ и методик для проведения опытной эксплуатации на основе разработанных алгоритмов</w:t>
            </w:r>
            <w:r>
              <w:rPr>
                <w:rFonts w:ascii="Times New Roman" w:hAnsi="Times New Roman"/>
                <w:color w:val="000000"/>
                <w:szCs w:val="24"/>
              </w:rPr>
              <w:t xml:space="preserve"> </w:t>
            </w:r>
            <w:bookmarkStart w:id="0" w:name="_GoBack"/>
            <w:bookmarkEnd w:id="0"/>
            <w:r>
              <w:rPr>
                <w:rFonts w:ascii="Times New Roman" w:hAnsi="Times New Roman"/>
                <w:color w:val="000000"/>
                <w:szCs w:val="24"/>
              </w:rPr>
              <w:t>проверки функционирования</w:t>
            </w:r>
            <w:r w:rsidRPr="00C03799">
              <w:rPr>
                <w:rFonts w:ascii="Times New Roman" w:hAnsi="Times New Roman"/>
                <w:color w:val="000000"/>
                <w:szCs w:val="24"/>
              </w:rPr>
              <w:t xml:space="preserve"> </w:t>
            </w:r>
            <w:r>
              <w:rPr>
                <w:rFonts w:ascii="Times New Roman" w:hAnsi="Times New Roman"/>
                <w:color w:val="000000"/>
                <w:szCs w:val="24"/>
              </w:rPr>
              <w:t xml:space="preserve">подсистемы безопасности </w:t>
            </w:r>
            <w:r w:rsidRPr="00C03799">
              <w:rPr>
                <w:rFonts w:ascii="Times New Roman" w:hAnsi="Times New Roman"/>
                <w:color w:val="000000"/>
                <w:szCs w:val="24"/>
              </w:rPr>
              <w:t>– 0,19047619 (ед. измерения – документ)</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4.4.1) Разработка алгоритмов проверки соответствия подсистемы безопасности требованиям ТЗ и требованиям по информационной безопасности – 0,00037037 (ед. измерения – узел)</w:t>
            </w:r>
          </w:p>
          <w:p w:rsidR="004A1E99" w:rsidRPr="00E76DE4"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 xml:space="preserve">4.4.2) Составление программ и методик для проведения приемочных испытаний на основе разработанных алгоритмов </w:t>
            </w:r>
            <w:r>
              <w:rPr>
                <w:rFonts w:ascii="Times New Roman" w:hAnsi="Times New Roman"/>
                <w:color w:val="000000"/>
                <w:szCs w:val="24"/>
              </w:rPr>
              <w:t xml:space="preserve">проверки соответствия подсистемы безопасности требованиям ТЗ и требованиям по информационной безопасности </w:t>
            </w:r>
            <w:r w:rsidRPr="00C03799">
              <w:rPr>
                <w:rFonts w:ascii="Times New Roman" w:hAnsi="Times New Roman"/>
                <w:color w:val="000000"/>
                <w:szCs w:val="24"/>
              </w:rPr>
              <w:t>– 0,19047619 (ед. измерения – документ)</w:t>
            </w:r>
          </w:p>
          <w:p w:rsidR="004A1E99" w:rsidRPr="008464D4" w:rsidRDefault="004A1E99" w:rsidP="004A1E99">
            <w:pPr>
              <w:spacing w:after="0"/>
              <w:ind w:firstLineChars="100" w:firstLine="220"/>
              <w:jc w:val="both"/>
              <w:rPr>
                <w:rFonts w:ascii="Times New Roman" w:hAnsi="Times New Roman"/>
                <w:b/>
                <w:color w:val="000000"/>
                <w:szCs w:val="24"/>
              </w:rPr>
            </w:pPr>
            <w:r>
              <w:rPr>
                <w:rFonts w:ascii="Times New Roman" w:hAnsi="Times New Roman"/>
                <w:b/>
                <w:color w:val="000000"/>
                <w:szCs w:val="24"/>
              </w:rPr>
              <w:lastRenderedPageBreak/>
              <w:t>5. </w:t>
            </w:r>
            <w:r w:rsidRPr="008464D4">
              <w:rPr>
                <w:rFonts w:ascii="Times New Roman" w:hAnsi="Times New Roman"/>
                <w:b/>
                <w:color w:val="000000"/>
                <w:szCs w:val="24"/>
              </w:rPr>
              <w:t>Внедрение организационных и технических мер по обеспечению безопасности значимого объекта КИИ и ввод его в действие</w:t>
            </w:r>
          </w:p>
          <w:p w:rsidR="004A1E99" w:rsidRPr="00C037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5.1)</w:t>
            </w:r>
            <w:r w:rsidRPr="00C03799">
              <w:rPr>
                <w:rFonts w:ascii="Times New Roman" w:hAnsi="Times New Roman"/>
                <w:color w:val="000000"/>
                <w:szCs w:val="24"/>
                <w:lang w:val="en-US"/>
              </w:rPr>
              <w:t> </w:t>
            </w:r>
            <w:r w:rsidRPr="00C03799">
              <w:rPr>
                <w:rFonts w:ascii="Times New Roman" w:hAnsi="Times New Roman"/>
                <w:color w:val="000000"/>
                <w:szCs w:val="24"/>
              </w:rPr>
              <w:t>Разработка комплекта организационно-распорядительных документов (политик) – 0,00952381 (ед. измерения – документ)</w:t>
            </w:r>
          </w:p>
          <w:p w:rsidR="004A1E99" w:rsidRDefault="004A1E99" w:rsidP="004A1E99">
            <w:pPr>
              <w:spacing w:after="0"/>
              <w:ind w:left="397"/>
              <w:jc w:val="both"/>
              <w:rPr>
                <w:rFonts w:ascii="Times New Roman" w:hAnsi="Times New Roman"/>
                <w:color w:val="000000"/>
                <w:szCs w:val="24"/>
              </w:rPr>
            </w:pPr>
            <w:r w:rsidRPr="00C03799">
              <w:rPr>
                <w:rFonts w:ascii="Times New Roman" w:hAnsi="Times New Roman"/>
                <w:color w:val="000000"/>
                <w:szCs w:val="24"/>
              </w:rPr>
              <w:t>5.2) Участие в проведение испытаний, опытной эксплуатации – 0,19047619 (ед. измерения – протокол)</w:t>
            </w:r>
          </w:p>
          <w:p w:rsidR="004A1E99" w:rsidRDefault="004A1E99" w:rsidP="004A1E99">
            <w:pPr>
              <w:spacing w:after="0"/>
              <w:ind w:left="397"/>
              <w:jc w:val="both"/>
              <w:rPr>
                <w:rFonts w:ascii="Times New Roman" w:hAnsi="Times New Roman"/>
                <w:color w:val="000000"/>
                <w:szCs w:val="24"/>
              </w:rPr>
            </w:pPr>
          </w:p>
          <w:p w:rsidR="004A1E99" w:rsidRDefault="004A1E99" w:rsidP="004A1E99">
            <w:pPr>
              <w:spacing w:after="0"/>
              <w:jc w:val="both"/>
              <w:rPr>
                <w:rFonts w:ascii="Times New Roman" w:hAnsi="Times New Roman"/>
                <w:color w:val="000000"/>
                <w:szCs w:val="24"/>
              </w:rPr>
            </w:pPr>
            <w:r>
              <w:rPr>
                <w:rFonts w:ascii="Times New Roman" w:hAnsi="Times New Roman"/>
                <w:color w:val="000000"/>
                <w:szCs w:val="24"/>
              </w:rPr>
              <w:t>*Узел – автоматизированное рабочее место, телекоммуникационное оборудование, сервер и т.д.</w:t>
            </w:r>
          </w:p>
          <w:p w:rsidR="004A1E99" w:rsidRPr="000B02E6" w:rsidRDefault="004A1E99" w:rsidP="004A1E99">
            <w:pPr>
              <w:spacing w:after="0" w:line="240" w:lineRule="auto"/>
              <w:rPr>
                <w:rFonts w:ascii="Times New Roman" w:hAnsi="Times New Roman"/>
              </w:rPr>
            </w:pPr>
            <w:r>
              <w:rPr>
                <w:rFonts w:ascii="Times New Roman" w:hAnsi="Times New Roman"/>
                <w:color w:val="000000"/>
                <w:szCs w:val="24"/>
              </w:rPr>
              <w:t xml:space="preserve">**Вид деятельности – вид экономической деятельности по Общероссийскому классификатору видов экономической деятельности, указанный в </w:t>
            </w:r>
            <w:r w:rsidRPr="007B172A">
              <w:rPr>
                <w:rFonts w:ascii="Times New Roman" w:hAnsi="Times New Roman"/>
                <w:b/>
                <w:color w:val="000000"/>
                <w:szCs w:val="24"/>
              </w:rPr>
              <w:t>актуальной</w:t>
            </w:r>
            <w:r>
              <w:rPr>
                <w:rFonts w:ascii="Times New Roman" w:hAnsi="Times New Roman"/>
                <w:color w:val="000000"/>
                <w:szCs w:val="24"/>
              </w:rPr>
              <w:t xml:space="preserve"> Выписке из ЕГРЮЛ</w:t>
            </w:r>
          </w:p>
        </w:tc>
        <w:tc>
          <w:tcPr>
            <w:tcW w:w="283" w:type="dxa"/>
            <w:tcBorders>
              <w:lef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b/>
                <w:bCs/>
                <w:sz w:val="24"/>
                <w:szCs w:val="24"/>
              </w:rPr>
            </w:pPr>
            <w:r w:rsidRPr="000B02E6">
              <w:rPr>
                <w:rFonts w:ascii="Times New Roman" w:hAnsi="Times New Roman"/>
                <w:b/>
                <w:bCs/>
                <w:sz w:val="24"/>
                <w:szCs w:val="24"/>
              </w:rPr>
              <w:lastRenderedPageBreak/>
              <w:t> </w:t>
            </w:r>
          </w:p>
        </w:tc>
      </w:tr>
      <w:tr w:rsidR="004A1E99" w:rsidRPr="000B02E6" w:rsidTr="00F55803">
        <w:trPr>
          <w:trHeight w:val="637"/>
        </w:trPr>
        <w:tc>
          <w:tcPr>
            <w:tcW w:w="283" w:type="dxa"/>
            <w:tcBorders>
              <w:right w:val="single" w:sz="6" w:space="0" w:color="0D0D0D"/>
            </w:tcBorders>
            <w:shd w:val="clear" w:color="auto" w:fill="auto"/>
            <w:noWrap/>
            <w:vAlign w:val="center"/>
            <w:hideMark/>
          </w:tcPr>
          <w:p w:rsidR="004A1E99" w:rsidRPr="000B02E6" w:rsidRDefault="004A1E99" w:rsidP="004A1E99">
            <w:pPr>
              <w:spacing w:after="0" w:line="240" w:lineRule="auto"/>
              <w:jc w:val="center"/>
              <w:rPr>
                <w:rFonts w:ascii="Times New Roman" w:hAnsi="Times New Roman"/>
                <w:b/>
                <w:bCs/>
                <w:sz w:val="24"/>
                <w:szCs w:val="24"/>
              </w:rPr>
            </w:pPr>
            <w:r w:rsidRPr="000B02E6">
              <w:rPr>
                <w:rFonts w:ascii="Times New Roman" w:hAnsi="Times New Roman"/>
                <w:b/>
                <w:bCs/>
                <w:sz w:val="24"/>
                <w:szCs w:val="24"/>
              </w:rPr>
              <w:lastRenderedPageBreak/>
              <w:t> </w:t>
            </w:r>
          </w:p>
        </w:tc>
        <w:tc>
          <w:tcPr>
            <w:tcW w:w="3289" w:type="dxa"/>
            <w:tcBorders>
              <w:top w:val="single" w:sz="6" w:space="0" w:color="0D0D0D"/>
              <w:left w:val="single" w:sz="6" w:space="0" w:color="0D0D0D"/>
              <w:bottom w:val="single" w:sz="6" w:space="0" w:color="0D0D0D"/>
              <w:right w:val="single" w:sz="6" w:space="0" w:color="0D0D0D"/>
            </w:tcBorders>
            <w:shd w:val="clear" w:color="auto" w:fill="auto"/>
            <w:vAlign w:val="center"/>
            <w:hideMark/>
          </w:tcPr>
          <w:p w:rsidR="004A1E99" w:rsidRPr="000B02E6" w:rsidRDefault="004A1E99" w:rsidP="004A1E99">
            <w:pPr>
              <w:spacing w:after="0" w:line="240" w:lineRule="auto"/>
              <w:jc w:val="center"/>
              <w:rPr>
                <w:rFonts w:ascii="Times New Roman" w:hAnsi="Times New Roman"/>
              </w:rPr>
            </w:pPr>
            <w:r w:rsidRPr="000B02E6">
              <w:rPr>
                <w:rFonts w:ascii="Times New Roman" w:hAnsi="Times New Roman"/>
              </w:rPr>
              <w:t>Поддержка интеграционных процессов</w:t>
            </w:r>
          </w:p>
        </w:tc>
        <w:tc>
          <w:tcPr>
            <w:tcW w:w="282" w:type="dxa"/>
            <w:tcBorders>
              <w:left w:val="single" w:sz="6" w:space="0" w:color="0D0D0D"/>
              <w:righ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b/>
                <w:bCs/>
              </w:rPr>
            </w:pPr>
          </w:p>
        </w:tc>
        <w:tc>
          <w:tcPr>
            <w:tcW w:w="6579" w:type="dxa"/>
            <w:gridSpan w:val="5"/>
            <w:tcBorders>
              <w:top w:val="single" w:sz="6" w:space="0" w:color="0D0D0D"/>
              <w:left w:val="single" w:sz="6" w:space="0" w:color="0D0D0D"/>
              <w:bottom w:val="single" w:sz="6" w:space="0" w:color="0D0D0D"/>
              <w:right w:val="single" w:sz="6" w:space="0" w:color="0D0D0D"/>
            </w:tcBorders>
            <w:shd w:val="clear" w:color="000000" w:fill="F2F2F2"/>
            <w:vAlign w:val="center"/>
            <w:hideMark/>
          </w:tcPr>
          <w:p w:rsidR="004A1E99" w:rsidRPr="000B02E6" w:rsidRDefault="004A1E99" w:rsidP="004A1E99">
            <w:pPr>
              <w:spacing w:after="0" w:line="240" w:lineRule="auto"/>
              <w:rPr>
                <w:rFonts w:ascii="Times New Roman" w:hAnsi="Times New Roman"/>
              </w:rPr>
            </w:pPr>
            <w:r w:rsidRPr="000B02E6">
              <w:rPr>
                <w:rFonts w:ascii="Times New Roman" w:hAnsi="Times New Roman"/>
              </w:rPr>
              <w:t> </w:t>
            </w:r>
            <w:r w:rsidR="004E671C">
              <w:rPr>
                <w:rFonts w:ascii="Times New Roman" w:hAnsi="Times New Roman"/>
                <w:color w:val="000000"/>
                <w:sz w:val="24"/>
                <w:szCs w:val="24"/>
              </w:rPr>
              <w:t>Не предусмотрена.</w:t>
            </w:r>
          </w:p>
        </w:tc>
        <w:tc>
          <w:tcPr>
            <w:tcW w:w="283" w:type="dxa"/>
            <w:tcBorders>
              <w:left w:val="single" w:sz="6" w:space="0" w:color="0D0D0D"/>
            </w:tcBorders>
            <w:shd w:val="clear" w:color="auto" w:fill="auto"/>
            <w:vAlign w:val="center"/>
            <w:hideMark/>
          </w:tcPr>
          <w:p w:rsidR="004A1E99" w:rsidRPr="000B02E6" w:rsidRDefault="004A1E99" w:rsidP="004A1E99">
            <w:pPr>
              <w:spacing w:after="0" w:line="240" w:lineRule="auto"/>
              <w:rPr>
                <w:rFonts w:ascii="Times New Roman" w:hAnsi="Times New Roman"/>
                <w:b/>
                <w:bCs/>
                <w:sz w:val="24"/>
                <w:szCs w:val="24"/>
              </w:rPr>
            </w:pPr>
            <w:r w:rsidRPr="000B02E6">
              <w:rPr>
                <w:rFonts w:ascii="Times New Roman" w:hAnsi="Times New Roman"/>
                <w:b/>
                <w:bCs/>
                <w:sz w:val="24"/>
                <w:szCs w:val="24"/>
              </w:rPr>
              <w:t> </w:t>
            </w:r>
          </w:p>
        </w:tc>
      </w:tr>
      <w:tr w:rsidR="004A1E99" w:rsidRPr="000B02E6" w:rsidTr="00F55803">
        <w:trPr>
          <w:trHeight w:val="637"/>
        </w:trPr>
        <w:tc>
          <w:tcPr>
            <w:tcW w:w="283" w:type="dxa"/>
            <w:tcBorders>
              <w:right w:val="single" w:sz="4" w:space="0" w:color="000000"/>
            </w:tcBorders>
            <w:shd w:val="clear" w:color="auto" w:fill="auto"/>
            <w:noWrap/>
            <w:vAlign w:val="center"/>
            <w:hideMark/>
          </w:tcPr>
          <w:p w:rsidR="004A1E99" w:rsidRPr="000B02E6" w:rsidRDefault="004A1E99" w:rsidP="004A1E99">
            <w:pPr>
              <w:spacing w:after="0" w:line="240" w:lineRule="auto"/>
              <w:rPr>
                <w:rFonts w:ascii="Times New Roman" w:hAnsi="Times New Roman"/>
                <w:b/>
                <w:bCs/>
                <w:sz w:val="24"/>
                <w:szCs w:val="24"/>
              </w:rPr>
            </w:pPr>
          </w:p>
        </w:tc>
        <w:tc>
          <w:tcPr>
            <w:tcW w:w="328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4A1E99" w:rsidRPr="000B02E6" w:rsidRDefault="004A1E99" w:rsidP="004A1E99">
            <w:pPr>
              <w:spacing w:after="0" w:line="240" w:lineRule="auto"/>
              <w:jc w:val="center"/>
              <w:rPr>
                <w:rFonts w:ascii="Times New Roman" w:hAnsi="Times New Roman"/>
              </w:rPr>
            </w:pPr>
            <w:r w:rsidRPr="000B02E6">
              <w:rPr>
                <w:rFonts w:ascii="Times New Roman" w:hAnsi="Times New Roman"/>
              </w:rPr>
              <w:t>ИТ-инфраструктура</w:t>
            </w:r>
          </w:p>
        </w:tc>
        <w:tc>
          <w:tcPr>
            <w:tcW w:w="282" w:type="dxa"/>
            <w:tcBorders>
              <w:left w:val="single" w:sz="4" w:space="0" w:color="000000"/>
              <w:bottom w:val="nil"/>
              <w:right w:val="single" w:sz="4" w:space="0" w:color="000000"/>
            </w:tcBorders>
            <w:shd w:val="clear" w:color="auto" w:fill="auto"/>
            <w:vAlign w:val="center"/>
            <w:hideMark/>
          </w:tcPr>
          <w:p w:rsidR="004A1E99" w:rsidRPr="000B02E6" w:rsidRDefault="004A1E99" w:rsidP="004A1E99">
            <w:pPr>
              <w:spacing w:after="0" w:line="240" w:lineRule="auto"/>
              <w:jc w:val="center"/>
              <w:rPr>
                <w:rFonts w:ascii="Times New Roman" w:hAnsi="Times New Roman"/>
                <w:b/>
                <w:bCs/>
                <w:sz w:val="24"/>
                <w:szCs w:val="24"/>
              </w:rPr>
            </w:pPr>
          </w:p>
        </w:tc>
        <w:tc>
          <w:tcPr>
            <w:tcW w:w="6579" w:type="dxa"/>
            <w:gridSpan w:val="5"/>
            <w:tcBorders>
              <w:top w:val="single" w:sz="4" w:space="0" w:color="000000"/>
              <w:left w:val="single" w:sz="4" w:space="0" w:color="000000"/>
              <w:bottom w:val="single" w:sz="4" w:space="0" w:color="auto"/>
              <w:right w:val="single" w:sz="4" w:space="0" w:color="000000"/>
            </w:tcBorders>
            <w:shd w:val="clear" w:color="000000" w:fill="F2F2F2"/>
            <w:vAlign w:val="center"/>
            <w:hideMark/>
          </w:tcPr>
          <w:p w:rsidR="004A1E99" w:rsidRPr="000B02E6" w:rsidRDefault="004A1E99" w:rsidP="004A1E99">
            <w:pPr>
              <w:spacing w:after="0" w:line="240" w:lineRule="auto"/>
              <w:rPr>
                <w:rFonts w:ascii="Times New Roman" w:hAnsi="Times New Roman"/>
                <w:sz w:val="24"/>
                <w:szCs w:val="24"/>
              </w:rPr>
            </w:pPr>
            <w:r w:rsidRPr="000B02E6">
              <w:rPr>
                <w:rFonts w:ascii="Times New Roman" w:hAnsi="Times New Roman"/>
                <w:sz w:val="24"/>
                <w:szCs w:val="24"/>
              </w:rPr>
              <w:t> </w:t>
            </w:r>
            <w:r w:rsidR="004E671C">
              <w:rPr>
                <w:rFonts w:ascii="Times New Roman" w:hAnsi="Times New Roman"/>
                <w:color w:val="000000"/>
                <w:sz w:val="24"/>
                <w:szCs w:val="24"/>
              </w:rPr>
              <w:t>Не предусмотрена.</w:t>
            </w:r>
          </w:p>
        </w:tc>
        <w:tc>
          <w:tcPr>
            <w:tcW w:w="283" w:type="dxa"/>
            <w:tcBorders>
              <w:left w:val="single" w:sz="4" w:space="0" w:color="000000"/>
            </w:tcBorders>
            <w:shd w:val="clear" w:color="auto" w:fill="auto"/>
            <w:vAlign w:val="center"/>
            <w:hideMark/>
          </w:tcPr>
          <w:p w:rsidR="004A1E99" w:rsidRPr="000B02E6" w:rsidRDefault="004A1E99" w:rsidP="004A1E99">
            <w:pPr>
              <w:spacing w:after="0" w:line="240" w:lineRule="auto"/>
              <w:rPr>
                <w:rFonts w:ascii="Times New Roman" w:hAnsi="Times New Roman"/>
                <w:sz w:val="24"/>
                <w:szCs w:val="24"/>
              </w:rPr>
            </w:pPr>
          </w:p>
        </w:tc>
      </w:tr>
      <w:tr w:rsidR="004A1E99" w:rsidRPr="000B02E6" w:rsidTr="00B91B62">
        <w:trPr>
          <w:trHeight w:val="317"/>
        </w:trPr>
        <w:tc>
          <w:tcPr>
            <w:tcW w:w="283" w:type="dxa"/>
            <w:tcBorders>
              <w:right w:val="nil"/>
            </w:tcBorders>
            <w:shd w:val="clear" w:color="auto" w:fill="auto"/>
            <w:noWrap/>
            <w:vAlign w:val="center"/>
          </w:tcPr>
          <w:p w:rsidR="004A1E99" w:rsidRPr="000B02E6" w:rsidRDefault="004A1E99" w:rsidP="004A1E99">
            <w:pPr>
              <w:spacing w:after="0" w:line="240" w:lineRule="auto"/>
              <w:rPr>
                <w:rFonts w:ascii="Times New Roman" w:hAnsi="Times New Roman"/>
                <w:b/>
                <w:bCs/>
                <w:sz w:val="24"/>
                <w:szCs w:val="24"/>
              </w:rPr>
            </w:pPr>
          </w:p>
        </w:tc>
        <w:tc>
          <w:tcPr>
            <w:tcW w:w="10150" w:type="dxa"/>
            <w:gridSpan w:val="7"/>
            <w:tcBorders>
              <w:top w:val="nil"/>
              <w:left w:val="nil"/>
              <w:bottom w:val="single" w:sz="4" w:space="0" w:color="auto"/>
              <w:right w:val="single" w:sz="4" w:space="0" w:color="FFFFFF"/>
            </w:tcBorders>
            <w:shd w:val="clear" w:color="auto" w:fill="auto"/>
            <w:vAlign w:val="center"/>
          </w:tcPr>
          <w:p w:rsidR="004A1E99" w:rsidRPr="000B02E6" w:rsidRDefault="004A1E99" w:rsidP="004A1E99">
            <w:pPr>
              <w:spacing w:after="0" w:line="240" w:lineRule="auto"/>
              <w:rPr>
                <w:rFonts w:ascii="Times New Roman" w:hAnsi="Times New Roman"/>
                <w:b/>
                <w:bCs/>
                <w:sz w:val="24"/>
                <w:szCs w:val="24"/>
              </w:rPr>
            </w:pPr>
            <w:r w:rsidRPr="00B91B62">
              <w:rPr>
                <w:rFonts w:ascii="Times New Roman" w:hAnsi="Times New Roman"/>
                <w:b/>
                <w:bCs/>
                <w:sz w:val="24"/>
                <w:szCs w:val="24"/>
              </w:rPr>
              <w:t>1.10. Дополнительные параметры оказания услуги</w:t>
            </w:r>
          </w:p>
        </w:tc>
        <w:tc>
          <w:tcPr>
            <w:tcW w:w="283" w:type="dxa"/>
            <w:tcBorders>
              <w:left w:val="single" w:sz="4" w:space="0" w:color="FFFFFF"/>
              <w:bottom w:val="nil"/>
            </w:tcBorders>
            <w:shd w:val="clear" w:color="auto" w:fill="auto"/>
            <w:vAlign w:val="center"/>
          </w:tcPr>
          <w:p w:rsidR="004A1E99" w:rsidRPr="000B02E6" w:rsidRDefault="004A1E99" w:rsidP="004A1E99">
            <w:pPr>
              <w:spacing w:after="0" w:line="240" w:lineRule="auto"/>
              <w:rPr>
                <w:rFonts w:ascii="Times New Roman" w:hAnsi="Times New Roman"/>
                <w:sz w:val="24"/>
                <w:szCs w:val="24"/>
              </w:rPr>
            </w:pPr>
          </w:p>
        </w:tc>
      </w:tr>
      <w:tr w:rsidR="004A1E99" w:rsidRPr="000B02E6" w:rsidTr="00F55803">
        <w:trPr>
          <w:trHeight w:val="20"/>
        </w:trPr>
        <w:tc>
          <w:tcPr>
            <w:tcW w:w="283" w:type="dxa"/>
            <w:tcBorders>
              <w:right w:val="single" w:sz="4" w:space="0" w:color="auto"/>
            </w:tcBorders>
            <w:shd w:val="clear" w:color="auto" w:fill="auto"/>
            <w:noWrap/>
            <w:vAlign w:val="center"/>
          </w:tcPr>
          <w:p w:rsidR="004A1E99" w:rsidRPr="000B02E6" w:rsidRDefault="004A1E99" w:rsidP="004A1E99">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sz w:val="24"/>
                <w:szCs w:val="24"/>
              </w:rPr>
            </w:pPr>
            <w:r w:rsidRPr="000B02E6">
              <w:rPr>
                <w:rFonts w:ascii="Times New Roman" w:hAnsi="Times New Roman"/>
              </w:rPr>
              <w:t>1.10.1. Допустимый простой ИТ-ресурса в течении года, часов</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sz w:val="24"/>
                <w:szCs w:val="24"/>
              </w:rPr>
            </w:pPr>
          </w:p>
        </w:tc>
        <w:tc>
          <w:tcPr>
            <w:tcW w:w="657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1E99" w:rsidRPr="000B02E6" w:rsidRDefault="00DE3118" w:rsidP="004A1E99">
            <w:pPr>
              <w:spacing w:after="0" w:line="240" w:lineRule="auto"/>
              <w:rPr>
                <w:rFonts w:ascii="Times New Roman" w:hAnsi="Times New Roman"/>
                <w:sz w:val="24"/>
                <w:szCs w:val="24"/>
              </w:rPr>
            </w:pPr>
            <w:r>
              <w:rPr>
                <w:rFonts w:ascii="Times New Roman" w:hAnsi="Times New Roman"/>
                <w:color w:val="000000"/>
                <w:sz w:val="24"/>
                <w:szCs w:val="24"/>
              </w:rPr>
              <w:t>Не предусмотрено</w:t>
            </w:r>
          </w:p>
        </w:tc>
        <w:tc>
          <w:tcPr>
            <w:tcW w:w="283" w:type="dxa"/>
            <w:tcBorders>
              <w:top w:val="nil"/>
              <w:left w:val="single" w:sz="4" w:space="0" w:color="auto"/>
              <w:bottom w:val="nil"/>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sz w:val="24"/>
                <w:szCs w:val="24"/>
              </w:rPr>
            </w:pPr>
          </w:p>
        </w:tc>
      </w:tr>
      <w:tr w:rsidR="004A1E99" w:rsidRPr="000B02E6" w:rsidTr="00A568C4">
        <w:trPr>
          <w:trHeight w:val="20"/>
        </w:trPr>
        <w:tc>
          <w:tcPr>
            <w:tcW w:w="283" w:type="dxa"/>
            <w:tcBorders>
              <w:right w:val="single" w:sz="4" w:space="0" w:color="auto"/>
            </w:tcBorders>
            <w:shd w:val="clear" w:color="auto" w:fill="auto"/>
            <w:noWrap/>
            <w:vAlign w:val="center"/>
          </w:tcPr>
          <w:p w:rsidR="004A1E99" w:rsidRPr="000B02E6" w:rsidRDefault="004A1E99" w:rsidP="004A1E99">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rPr>
            </w:pPr>
            <w:r w:rsidRPr="000B02E6">
              <w:rPr>
                <w:rFonts w:ascii="Times New Roman" w:hAnsi="Times New Roman"/>
              </w:rPr>
              <w:t>1.10.2. Срок хранения данных резервного копирования (в календарных днях)</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rPr>
            </w:pPr>
          </w:p>
        </w:tc>
        <w:tc>
          <w:tcPr>
            <w:tcW w:w="657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1E99" w:rsidRPr="000B02E6" w:rsidRDefault="00DE3118" w:rsidP="004A1E99">
            <w:pPr>
              <w:spacing w:after="0" w:line="240" w:lineRule="auto"/>
              <w:rPr>
                <w:rFonts w:ascii="Times New Roman" w:hAnsi="Times New Roman"/>
              </w:rPr>
            </w:pPr>
            <w:r>
              <w:rPr>
                <w:rFonts w:ascii="Times New Roman" w:hAnsi="Times New Roman"/>
                <w:color w:val="000000"/>
                <w:sz w:val="24"/>
                <w:szCs w:val="24"/>
              </w:rPr>
              <w:t>Не предусмотрено</w:t>
            </w:r>
          </w:p>
        </w:tc>
        <w:tc>
          <w:tcPr>
            <w:tcW w:w="283" w:type="dxa"/>
            <w:tcBorders>
              <w:top w:val="nil"/>
              <w:left w:val="single" w:sz="4" w:space="0" w:color="auto"/>
              <w:bottom w:val="nil"/>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sz w:val="24"/>
                <w:szCs w:val="24"/>
              </w:rPr>
            </w:pPr>
          </w:p>
        </w:tc>
      </w:tr>
      <w:tr w:rsidR="004A1E99" w:rsidRPr="000B02E6" w:rsidTr="00A568C4">
        <w:trPr>
          <w:trHeight w:val="20"/>
        </w:trPr>
        <w:tc>
          <w:tcPr>
            <w:tcW w:w="283" w:type="dxa"/>
            <w:tcBorders>
              <w:right w:val="single" w:sz="4" w:space="0" w:color="auto"/>
            </w:tcBorders>
            <w:shd w:val="clear" w:color="auto" w:fill="auto"/>
            <w:noWrap/>
            <w:vAlign w:val="center"/>
          </w:tcPr>
          <w:p w:rsidR="004A1E99" w:rsidRPr="000B02E6" w:rsidRDefault="004A1E99" w:rsidP="004A1E99">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rPr>
            </w:pPr>
            <w:r w:rsidRPr="000B02E6">
              <w:rPr>
                <w:rFonts w:ascii="Times New Roman" w:hAnsi="Times New Roman"/>
              </w:rPr>
              <w:t>1.10.3. Целевая точка восстановления ИТ-ресурса (</w:t>
            </w:r>
            <w:r w:rsidRPr="000B02E6">
              <w:rPr>
                <w:rFonts w:ascii="Times New Roman" w:hAnsi="Times New Roman"/>
                <w:lang w:val="en-US"/>
              </w:rPr>
              <w:t>RPO</w:t>
            </w:r>
            <w:r w:rsidRPr="000B02E6">
              <w:rPr>
                <w:rFonts w:ascii="Times New Roman" w:hAnsi="Times New Roman"/>
              </w:rPr>
              <w:t>) (в рабочих часах)</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rPr>
            </w:pPr>
          </w:p>
        </w:tc>
        <w:tc>
          <w:tcPr>
            <w:tcW w:w="657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1E99" w:rsidRPr="00DE3118" w:rsidRDefault="00DE3118" w:rsidP="00DE3118">
            <w:pPr>
              <w:spacing w:after="0" w:line="240" w:lineRule="auto"/>
              <w:rPr>
                <w:rFonts w:ascii="Times New Roman" w:hAnsi="Times New Roman"/>
              </w:rPr>
            </w:pPr>
            <w:r>
              <w:rPr>
                <w:rFonts w:ascii="Times New Roman" w:hAnsi="Times New Roman"/>
                <w:color w:val="000000"/>
                <w:sz w:val="24"/>
                <w:szCs w:val="24"/>
              </w:rPr>
              <w:t>Не предусмотрено</w:t>
            </w:r>
          </w:p>
        </w:tc>
        <w:tc>
          <w:tcPr>
            <w:tcW w:w="283" w:type="dxa"/>
            <w:tcBorders>
              <w:top w:val="nil"/>
              <w:left w:val="single" w:sz="4" w:space="0" w:color="auto"/>
              <w:bottom w:val="nil"/>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sz w:val="24"/>
                <w:szCs w:val="24"/>
              </w:rPr>
            </w:pPr>
          </w:p>
        </w:tc>
      </w:tr>
      <w:tr w:rsidR="004A1E99" w:rsidRPr="000B02E6" w:rsidTr="00A568C4">
        <w:trPr>
          <w:trHeight w:val="20"/>
        </w:trPr>
        <w:tc>
          <w:tcPr>
            <w:tcW w:w="283" w:type="dxa"/>
            <w:tcBorders>
              <w:right w:val="single" w:sz="4" w:space="0" w:color="auto"/>
            </w:tcBorders>
            <w:shd w:val="clear" w:color="auto" w:fill="auto"/>
            <w:noWrap/>
            <w:vAlign w:val="center"/>
          </w:tcPr>
          <w:p w:rsidR="004A1E99" w:rsidRPr="000B02E6" w:rsidRDefault="004A1E99" w:rsidP="004A1E99">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rPr>
            </w:pPr>
            <w:r w:rsidRPr="000B02E6">
              <w:rPr>
                <w:rFonts w:ascii="Times New Roman" w:hAnsi="Times New Roman"/>
              </w:rPr>
              <w:t>1.10.4. Целевое время восстановления ИТ-ресурса (</w:t>
            </w:r>
            <w:r w:rsidRPr="000B02E6">
              <w:rPr>
                <w:rFonts w:ascii="Times New Roman" w:hAnsi="Times New Roman"/>
                <w:lang w:val="en-US"/>
              </w:rPr>
              <w:t>RTO</w:t>
            </w:r>
            <w:r w:rsidRPr="000B02E6">
              <w:rPr>
                <w:rFonts w:ascii="Times New Roman" w:hAnsi="Times New Roman"/>
              </w:rPr>
              <w:t>) (в рабочих часах)</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rPr>
            </w:pPr>
          </w:p>
        </w:tc>
        <w:tc>
          <w:tcPr>
            <w:tcW w:w="657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1E99" w:rsidRPr="000B02E6" w:rsidRDefault="00DE3118" w:rsidP="004A1E99">
            <w:pPr>
              <w:spacing w:after="0" w:line="240" w:lineRule="auto"/>
              <w:rPr>
                <w:rFonts w:ascii="Times New Roman" w:hAnsi="Times New Roman"/>
              </w:rPr>
            </w:pPr>
            <w:r>
              <w:rPr>
                <w:rFonts w:ascii="Times New Roman" w:hAnsi="Times New Roman"/>
                <w:color w:val="000000"/>
                <w:sz w:val="24"/>
                <w:szCs w:val="24"/>
              </w:rPr>
              <w:t>Не предусмотрено</w:t>
            </w:r>
          </w:p>
        </w:tc>
        <w:tc>
          <w:tcPr>
            <w:tcW w:w="283" w:type="dxa"/>
            <w:tcBorders>
              <w:top w:val="nil"/>
              <w:left w:val="single" w:sz="4" w:space="0" w:color="auto"/>
              <w:bottom w:val="nil"/>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sz w:val="24"/>
                <w:szCs w:val="24"/>
              </w:rPr>
            </w:pPr>
          </w:p>
        </w:tc>
      </w:tr>
      <w:tr w:rsidR="004A1E99" w:rsidRPr="000B02E6" w:rsidTr="00A568C4">
        <w:trPr>
          <w:trHeight w:val="20"/>
        </w:trPr>
        <w:tc>
          <w:tcPr>
            <w:tcW w:w="283" w:type="dxa"/>
            <w:tcBorders>
              <w:right w:val="single" w:sz="4" w:space="0" w:color="auto"/>
            </w:tcBorders>
            <w:shd w:val="clear" w:color="auto" w:fill="auto"/>
            <w:noWrap/>
            <w:vAlign w:val="center"/>
          </w:tcPr>
          <w:p w:rsidR="004A1E99" w:rsidRPr="000B02E6" w:rsidRDefault="004A1E99" w:rsidP="004A1E99">
            <w:pPr>
              <w:spacing w:after="0" w:line="240" w:lineRule="auto"/>
              <w:rPr>
                <w:rFonts w:ascii="Times New Roman" w:hAnsi="Times New Roman"/>
                <w:sz w:val="24"/>
                <w:szCs w:val="24"/>
              </w:rPr>
            </w:pP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rPr>
            </w:pPr>
            <w:r w:rsidRPr="000B02E6">
              <w:rPr>
                <w:rFonts w:ascii="Times New Roman" w:hAnsi="Times New Roman"/>
              </w:rPr>
              <w:t xml:space="preserve">1.10.5. Обеспечение </w:t>
            </w:r>
            <w:proofErr w:type="spellStart"/>
            <w:r w:rsidRPr="000B02E6">
              <w:rPr>
                <w:rFonts w:ascii="Times New Roman" w:hAnsi="Times New Roman"/>
              </w:rPr>
              <w:t>катастрофоустойчивости</w:t>
            </w:r>
            <w:proofErr w:type="spellEnd"/>
            <w:r w:rsidRPr="000B02E6">
              <w:rPr>
                <w:rFonts w:ascii="Times New Roman" w:hAnsi="Times New Roman"/>
              </w:rPr>
              <w:t xml:space="preserve"> </w:t>
            </w:r>
          </w:p>
          <w:p w:rsidR="004A1E99" w:rsidRPr="000B02E6" w:rsidRDefault="004A1E99" w:rsidP="004A1E99">
            <w:pPr>
              <w:spacing w:after="0" w:line="240" w:lineRule="auto"/>
              <w:rPr>
                <w:rFonts w:ascii="Times New Roman" w:hAnsi="Times New Roman"/>
              </w:rPr>
            </w:pPr>
            <w:r w:rsidRPr="000B02E6">
              <w:rPr>
                <w:rFonts w:ascii="Times New Roman" w:hAnsi="Times New Roman"/>
              </w:rPr>
              <w:t>ИТ-ресурса</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rPr>
            </w:pPr>
          </w:p>
        </w:tc>
        <w:tc>
          <w:tcPr>
            <w:tcW w:w="657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1E99" w:rsidRPr="000B02E6" w:rsidRDefault="00DE3118" w:rsidP="004A1E99">
            <w:pPr>
              <w:spacing w:after="0" w:line="240" w:lineRule="auto"/>
              <w:rPr>
                <w:rFonts w:ascii="Times New Roman" w:hAnsi="Times New Roman"/>
              </w:rPr>
            </w:pPr>
            <w:r>
              <w:rPr>
                <w:rFonts w:ascii="Times New Roman" w:hAnsi="Times New Roman"/>
                <w:color w:val="000000"/>
                <w:sz w:val="24"/>
                <w:szCs w:val="24"/>
              </w:rPr>
              <w:t>Не предусмотрено</w:t>
            </w:r>
          </w:p>
        </w:tc>
        <w:tc>
          <w:tcPr>
            <w:tcW w:w="283" w:type="dxa"/>
            <w:tcBorders>
              <w:top w:val="nil"/>
              <w:left w:val="single" w:sz="4" w:space="0" w:color="auto"/>
              <w:bottom w:val="nil"/>
              <w:right w:val="single" w:sz="4" w:space="0" w:color="auto"/>
            </w:tcBorders>
            <w:shd w:val="clear" w:color="auto" w:fill="auto"/>
            <w:vAlign w:val="center"/>
          </w:tcPr>
          <w:p w:rsidR="004A1E99" w:rsidRPr="000B02E6" w:rsidRDefault="004A1E99" w:rsidP="004A1E99">
            <w:pPr>
              <w:spacing w:after="0" w:line="240" w:lineRule="auto"/>
              <w:rPr>
                <w:rFonts w:ascii="Times New Roman" w:hAnsi="Times New Roman"/>
                <w:sz w:val="24"/>
                <w:szCs w:val="24"/>
              </w:rPr>
            </w:pPr>
          </w:p>
        </w:tc>
      </w:tr>
      <w:tr w:rsidR="004A1E99" w:rsidRPr="000B02E6" w:rsidTr="00E502F0">
        <w:trPr>
          <w:trHeight w:val="20"/>
        </w:trPr>
        <w:tc>
          <w:tcPr>
            <w:tcW w:w="10716" w:type="dxa"/>
            <w:gridSpan w:val="9"/>
            <w:shd w:val="clear" w:color="auto" w:fill="auto"/>
            <w:noWrap/>
            <w:vAlign w:val="center"/>
          </w:tcPr>
          <w:p w:rsidR="004A1E99" w:rsidRPr="000B02E6" w:rsidRDefault="004A1E99" w:rsidP="004A1E99">
            <w:pPr>
              <w:spacing w:after="0" w:line="240" w:lineRule="auto"/>
              <w:rPr>
                <w:rFonts w:ascii="Times New Roman" w:hAnsi="Times New Roman"/>
                <w:sz w:val="24"/>
                <w:szCs w:val="24"/>
              </w:rPr>
            </w:pPr>
          </w:p>
        </w:tc>
      </w:tr>
    </w:tbl>
    <w:p w:rsidR="00B0617B" w:rsidRPr="00992CCE" w:rsidRDefault="00B0617B" w:rsidP="000E40F4">
      <w:pPr>
        <w:spacing w:line="240" w:lineRule="auto"/>
        <w:rPr>
          <w:rFonts w:ascii="Arial" w:hAnsi="Arial" w:cs="Arial"/>
          <w:b/>
          <w:color w:val="FF0000"/>
          <w:sz w:val="24"/>
          <w:szCs w:val="24"/>
        </w:rPr>
      </w:pPr>
    </w:p>
    <w:sectPr w:rsidR="00B0617B" w:rsidRPr="00992CCE" w:rsidSect="000E40F4">
      <w:headerReference w:type="first" r:id="rId14"/>
      <w:pgSz w:w="11906" w:h="16838"/>
      <w:pgMar w:top="720" w:right="720" w:bottom="720" w:left="72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5D7" w:rsidRDefault="00F045D7" w:rsidP="00427828">
      <w:pPr>
        <w:spacing w:after="0" w:line="240" w:lineRule="auto"/>
      </w:pPr>
      <w:r>
        <w:separator/>
      </w:r>
    </w:p>
  </w:endnote>
  <w:endnote w:type="continuationSeparator" w:id="0">
    <w:p w:rsidR="00F045D7" w:rsidRDefault="00F045D7" w:rsidP="0042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5D7" w:rsidRDefault="00F045D7" w:rsidP="00427828">
      <w:pPr>
        <w:spacing w:after="0" w:line="240" w:lineRule="auto"/>
      </w:pPr>
      <w:r>
        <w:separator/>
      </w:r>
    </w:p>
  </w:footnote>
  <w:footnote w:type="continuationSeparator" w:id="0">
    <w:p w:rsidR="00F045D7" w:rsidRDefault="00F045D7" w:rsidP="00427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58" w:rsidRDefault="004D7258" w:rsidP="00DD5680">
    <w:pPr>
      <w:pStyle w:val="a3"/>
      <w:ind w:left="-39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6C3A"/>
    <w:multiLevelType w:val="hybridMultilevel"/>
    <w:tmpl w:val="75AE2DB6"/>
    <w:lvl w:ilvl="0" w:tplc="F344FA08">
      <w:start w:val="1"/>
      <w:numFmt w:val="bullet"/>
      <w:lvlText w:val=""/>
      <w:lvlJc w:val="left"/>
      <w:pPr>
        <w:ind w:left="754" w:hanging="360"/>
      </w:pPr>
      <w:rPr>
        <w:rFonts w:ascii="Wingdings 2" w:hAnsi="Wingdings 2" w:hint="default"/>
      </w:rPr>
    </w:lvl>
    <w:lvl w:ilvl="1" w:tplc="04190003">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15:restartNumberingAfterBreak="0">
    <w:nsid w:val="0AFE6C63"/>
    <w:multiLevelType w:val="hybridMultilevel"/>
    <w:tmpl w:val="BCBC1A02"/>
    <w:lvl w:ilvl="0" w:tplc="30FC7AFC">
      <w:numFmt w:val="bullet"/>
      <w:lvlText w:val="-"/>
      <w:lvlJc w:val="left"/>
      <w:pPr>
        <w:ind w:left="720" w:hanging="360"/>
      </w:pPr>
      <w:rPr>
        <w:rFonts w:ascii="Times New Roman" w:eastAsia="Times New Roman" w:hAnsi="Times New Roman" w:cs="Times New Roman" w:hint="default"/>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663AB6"/>
    <w:multiLevelType w:val="hybridMultilevel"/>
    <w:tmpl w:val="53EA90F6"/>
    <w:lvl w:ilvl="0" w:tplc="0419000B">
      <w:start w:val="1"/>
      <w:numFmt w:val="bullet"/>
      <w:lvlText w:val=""/>
      <w:lvlJc w:val="left"/>
      <w:pPr>
        <w:ind w:left="720" w:hanging="360"/>
      </w:pPr>
      <w:rPr>
        <w:rFonts w:ascii="Wingdings" w:hAnsi="Wingdings" w:hint="default"/>
      </w:rPr>
    </w:lvl>
    <w:lvl w:ilvl="1" w:tplc="30FC7AF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5D269F"/>
    <w:multiLevelType w:val="hybridMultilevel"/>
    <w:tmpl w:val="9C029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276096"/>
    <w:multiLevelType w:val="multilevel"/>
    <w:tmpl w:val="06786934"/>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3427268"/>
    <w:multiLevelType w:val="hybridMultilevel"/>
    <w:tmpl w:val="9B580D02"/>
    <w:lvl w:ilvl="0" w:tplc="30FC7AFC">
      <w:numFmt w:val="bullet"/>
      <w:lvlText w:val="-"/>
      <w:lvlJc w:val="left"/>
      <w:pPr>
        <w:ind w:left="720" w:hanging="360"/>
      </w:pPr>
      <w:rPr>
        <w:rFonts w:ascii="Times New Roman" w:eastAsia="Times New Roman" w:hAnsi="Times New Roman" w:cs="Times New Roman" w:hint="default"/>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F9382A"/>
    <w:multiLevelType w:val="hybridMultilevel"/>
    <w:tmpl w:val="ACB88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D80407"/>
    <w:multiLevelType w:val="hybridMultilevel"/>
    <w:tmpl w:val="3FFE650A"/>
    <w:lvl w:ilvl="0" w:tplc="30FC7AFC">
      <w:numFmt w:val="bullet"/>
      <w:lvlText w:val="-"/>
      <w:lvlJc w:val="left"/>
      <w:pPr>
        <w:ind w:left="720" w:hanging="360"/>
      </w:pPr>
      <w:rPr>
        <w:rFonts w:ascii="Times New Roman" w:eastAsia="Times New Roman" w:hAnsi="Times New Roman" w:cs="Times New Roman" w:hint="default"/>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5B21E3"/>
    <w:multiLevelType w:val="hybridMultilevel"/>
    <w:tmpl w:val="87FEB97A"/>
    <w:lvl w:ilvl="0" w:tplc="B212D6FE">
      <w:start w:val="1"/>
      <w:numFmt w:val="bullet"/>
      <w:lvlText w:val=""/>
      <w:lvlJc w:val="left"/>
      <w:pPr>
        <w:ind w:left="720" w:hanging="360"/>
      </w:pPr>
      <w:rPr>
        <w:rFonts w:ascii="Symbol" w:hAnsi="Symbol" w:hint="default"/>
        <w:sz w:val="24"/>
        <w:szCs w:val="24"/>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B70508"/>
    <w:multiLevelType w:val="hybridMultilevel"/>
    <w:tmpl w:val="5DF01488"/>
    <w:lvl w:ilvl="0" w:tplc="35323ED4">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0" w15:restartNumberingAfterBreak="0">
    <w:nsid w:val="1ED2262F"/>
    <w:multiLevelType w:val="hybridMultilevel"/>
    <w:tmpl w:val="2E92184C"/>
    <w:lvl w:ilvl="0" w:tplc="F344FA08">
      <w:start w:val="1"/>
      <w:numFmt w:val="bullet"/>
      <w:lvlText w:val=""/>
      <w:lvlJc w:val="left"/>
      <w:pPr>
        <w:ind w:left="754" w:hanging="360"/>
      </w:pPr>
      <w:rPr>
        <w:rFonts w:ascii="Wingdings 2" w:hAnsi="Wingdings 2"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 w15:restartNumberingAfterBreak="0">
    <w:nsid w:val="216F6519"/>
    <w:multiLevelType w:val="hybridMultilevel"/>
    <w:tmpl w:val="7A129364"/>
    <w:lvl w:ilvl="0" w:tplc="F344FA08">
      <w:start w:val="1"/>
      <w:numFmt w:val="bullet"/>
      <w:lvlText w:val=""/>
      <w:lvlJc w:val="left"/>
      <w:pPr>
        <w:ind w:left="360" w:hanging="360"/>
      </w:pPr>
      <w:rPr>
        <w:rFonts w:ascii="Wingdings 2" w:hAnsi="Wingdings 2"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73974A8"/>
    <w:multiLevelType w:val="hybridMultilevel"/>
    <w:tmpl w:val="638421A2"/>
    <w:lvl w:ilvl="0" w:tplc="B212D6FE">
      <w:start w:val="1"/>
      <w:numFmt w:val="bullet"/>
      <w:lvlText w:val=""/>
      <w:lvlJc w:val="left"/>
      <w:pPr>
        <w:ind w:left="720" w:hanging="360"/>
      </w:pPr>
      <w:rPr>
        <w:rFonts w:ascii="Symbol" w:hAnsi="Symbol" w:hint="default"/>
        <w:sz w:val="24"/>
        <w:szCs w:val="24"/>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809FC"/>
    <w:multiLevelType w:val="hybridMultilevel"/>
    <w:tmpl w:val="58402A78"/>
    <w:lvl w:ilvl="0" w:tplc="30FC7AFC">
      <w:numFmt w:val="bullet"/>
      <w:lvlText w:val="-"/>
      <w:lvlJc w:val="left"/>
      <w:pPr>
        <w:ind w:left="1440" w:hanging="360"/>
      </w:pPr>
      <w:rPr>
        <w:rFonts w:ascii="Times New Roman" w:eastAsia="Times New Roman" w:hAnsi="Times New Roman" w:cs="Times New Roman" w:hint="default"/>
      </w:rPr>
    </w:lvl>
    <w:lvl w:ilvl="1" w:tplc="30FC7AFC">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0AB5FE9"/>
    <w:multiLevelType w:val="hybridMultilevel"/>
    <w:tmpl w:val="638A2630"/>
    <w:lvl w:ilvl="0" w:tplc="F344FA08">
      <w:start w:val="1"/>
      <w:numFmt w:val="bullet"/>
      <w:lvlText w:val=""/>
      <w:lvlJc w:val="left"/>
      <w:pPr>
        <w:ind w:left="754" w:hanging="360"/>
      </w:pPr>
      <w:rPr>
        <w:rFonts w:ascii="Wingdings 2" w:hAnsi="Wingdings 2"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79C0AB4"/>
    <w:multiLevelType w:val="hybridMultilevel"/>
    <w:tmpl w:val="7BC84260"/>
    <w:lvl w:ilvl="0" w:tplc="30FC7AFC">
      <w:numFmt w:val="bullet"/>
      <w:lvlText w:val="-"/>
      <w:lvlJc w:val="left"/>
      <w:pPr>
        <w:ind w:left="720" w:hanging="360"/>
      </w:pPr>
      <w:rPr>
        <w:rFonts w:ascii="Times New Roman" w:eastAsia="Times New Roman" w:hAnsi="Times New Roman" w:cs="Times New Roman" w:hint="default"/>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B7440F"/>
    <w:multiLevelType w:val="hybridMultilevel"/>
    <w:tmpl w:val="531004F0"/>
    <w:lvl w:ilvl="0" w:tplc="B212D6FE">
      <w:start w:val="1"/>
      <w:numFmt w:val="bullet"/>
      <w:lvlText w:val=""/>
      <w:lvlJc w:val="left"/>
      <w:pPr>
        <w:ind w:left="720" w:hanging="360"/>
      </w:pPr>
      <w:rPr>
        <w:rFonts w:ascii="Symbol" w:hAnsi="Symbol" w:hint="default"/>
        <w:sz w:val="24"/>
        <w:szCs w:val="24"/>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4E1D1D"/>
    <w:multiLevelType w:val="hybridMultilevel"/>
    <w:tmpl w:val="129AE282"/>
    <w:lvl w:ilvl="0" w:tplc="B212D6FE">
      <w:start w:val="1"/>
      <w:numFmt w:val="bullet"/>
      <w:lvlText w:val=""/>
      <w:lvlJc w:val="left"/>
      <w:pPr>
        <w:ind w:left="720" w:hanging="360"/>
      </w:pPr>
      <w:rPr>
        <w:rFonts w:ascii="Symbol" w:hAnsi="Symbol" w:hint="default"/>
        <w:sz w:val="24"/>
        <w:szCs w:val="24"/>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071D44"/>
    <w:multiLevelType w:val="hybridMultilevel"/>
    <w:tmpl w:val="AF303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75060B"/>
    <w:multiLevelType w:val="hybridMultilevel"/>
    <w:tmpl w:val="E5A696A6"/>
    <w:lvl w:ilvl="0" w:tplc="B212D6F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300449"/>
    <w:multiLevelType w:val="hybridMultilevel"/>
    <w:tmpl w:val="C9CC16C6"/>
    <w:lvl w:ilvl="0" w:tplc="F344FA08">
      <w:start w:val="1"/>
      <w:numFmt w:val="bullet"/>
      <w:lvlText w:val=""/>
      <w:lvlJc w:val="left"/>
      <w:pPr>
        <w:ind w:left="754" w:hanging="360"/>
      </w:pPr>
      <w:rPr>
        <w:rFonts w:ascii="Wingdings 2" w:hAnsi="Wingdings 2"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15:restartNumberingAfterBreak="0">
    <w:nsid w:val="4EFC5ED0"/>
    <w:multiLevelType w:val="hybridMultilevel"/>
    <w:tmpl w:val="3B825F46"/>
    <w:lvl w:ilvl="0" w:tplc="F344FA08">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097B96"/>
    <w:multiLevelType w:val="hybridMultilevel"/>
    <w:tmpl w:val="D8027718"/>
    <w:lvl w:ilvl="0" w:tplc="F344FA08">
      <w:start w:val="1"/>
      <w:numFmt w:val="bullet"/>
      <w:lvlText w:val=""/>
      <w:lvlJc w:val="left"/>
      <w:pPr>
        <w:ind w:left="754" w:hanging="360"/>
      </w:pPr>
      <w:rPr>
        <w:rFonts w:ascii="Wingdings 2" w:hAnsi="Wingdings 2"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55E56F02"/>
    <w:multiLevelType w:val="hybridMultilevel"/>
    <w:tmpl w:val="DEAC0212"/>
    <w:lvl w:ilvl="0" w:tplc="0419000D">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4" w15:restartNumberingAfterBreak="0">
    <w:nsid w:val="597F1E39"/>
    <w:multiLevelType w:val="hybridMultilevel"/>
    <w:tmpl w:val="5C9C52B8"/>
    <w:lvl w:ilvl="0" w:tplc="B212D6FE">
      <w:start w:val="1"/>
      <w:numFmt w:val="bullet"/>
      <w:lvlText w:val=""/>
      <w:lvlJc w:val="left"/>
      <w:pPr>
        <w:ind w:left="720" w:hanging="360"/>
      </w:pPr>
      <w:rPr>
        <w:rFonts w:ascii="Symbol" w:hAnsi="Symbol" w:hint="default"/>
        <w:sz w:val="24"/>
        <w:szCs w:val="24"/>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A44345"/>
    <w:multiLevelType w:val="hybridMultilevel"/>
    <w:tmpl w:val="FDC2B744"/>
    <w:lvl w:ilvl="0" w:tplc="30FC7AFC">
      <w:numFmt w:val="bullet"/>
      <w:lvlText w:val="-"/>
      <w:lvlJc w:val="left"/>
      <w:pPr>
        <w:ind w:left="1440" w:hanging="360"/>
      </w:pPr>
      <w:rPr>
        <w:rFonts w:ascii="Times New Roman" w:eastAsia="Times New Roman" w:hAnsi="Times New Roman" w:cs="Times New Roman" w:hint="default"/>
      </w:rPr>
    </w:lvl>
    <w:lvl w:ilvl="1" w:tplc="30FC7AFC">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ACD3050"/>
    <w:multiLevelType w:val="hybridMultilevel"/>
    <w:tmpl w:val="332CA3A4"/>
    <w:lvl w:ilvl="0" w:tplc="F344FA08">
      <w:start w:val="1"/>
      <w:numFmt w:val="bullet"/>
      <w:lvlText w:val=""/>
      <w:lvlJc w:val="left"/>
      <w:pPr>
        <w:ind w:left="360" w:hanging="360"/>
      </w:pPr>
      <w:rPr>
        <w:rFonts w:ascii="Wingdings 2" w:hAnsi="Wingdings 2"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5E760CCD"/>
    <w:multiLevelType w:val="hybridMultilevel"/>
    <w:tmpl w:val="8A208456"/>
    <w:lvl w:ilvl="0" w:tplc="F344FA08">
      <w:start w:val="1"/>
      <w:numFmt w:val="bullet"/>
      <w:lvlText w:val=""/>
      <w:lvlJc w:val="left"/>
      <w:pPr>
        <w:ind w:left="360" w:hanging="360"/>
      </w:pPr>
      <w:rPr>
        <w:rFonts w:ascii="Wingdings 2" w:hAnsi="Wingdings 2"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0723492"/>
    <w:multiLevelType w:val="hybridMultilevel"/>
    <w:tmpl w:val="6BB431DC"/>
    <w:lvl w:ilvl="0" w:tplc="30FC7AFC">
      <w:numFmt w:val="bullet"/>
      <w:lvlText w:val="-"/>
      <w:lvlJc w:val="left"/>
      <w:pPr>
        <w:ind w:left="1440" w:hanging="360"/>
      </w:pPr>
      <w:rPr>
        <w:rFonts w:ascii="Times New Roman" w:eastAsia="Times New Roman" w:hAnsi="Times New Roman" w:cs="Times New Roman" w:hint="default"/>
      </w:rPr>
    </w:lvl>
    <w:lvl w:ilvl="1" w:tplc="30FC7AFC">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8041BE5"/>
    <w:multiLevelType w:val="hybridMultilevel"/>
    <w:tmpl w:val="50508FFC"/>
    <w:lvl w:ilvl="0" w:tplc="30FC7AFC">
      <w:numFmt w:val="bullet"/>
      <w:lvlText w:val="-"/>
      <w:lvlJc w:val="left"/>
      <w:pPr>
        <w:ind w:left="1440" w:hanging="360"/>
      </w:pPr>
      <w:rPr>
        <w:rFonts w:ascii="Times New Roman" w:eastAsia="Times New Roman" w:hAnsi="Times New Roman" w:cs="Times New Roman" w:hint="default"/>
      </w:rPr>
    </w:lvl>
    <w:lvl w:ilvl="1" w:tplc="30FC7AFC">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94131A0"/>
    <w:multiLevelType w:val="hybridMultilevel"/>
    <w:tmpl w:val="FE1E778E"/>
    <w:lvl w:ilvl="0" w:tplc="30FC7A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1D6FF4"/>
    <w:multiLevelType w:val="hybridMultilevel"/>
    <w:tmpl w:val="7A8E10A0"/>
    <w:lvl w:ilvl="0" w:tplc="30FC7AFC">
      <w:numFmt w:val="bullet"/>
      <w:lvlText w:val="-"/>
      <w:lvlJc w:val="left"/>
      <w:pPr>
        <w:ind w:left="720" w:hanging="360"/>
      </w:pPr>
      <w:rPr>
        <w:rFonts w:ascii="Times New Roman" w:eastAsia="Times New Roman" w:hAnsi="Times New Roman" w:cs="Times New Roman" w:hint="default"/>
      </w:rPr>
    </w:lvl>
    <w:lvl w:ilvl="1" w:tplc="343A26A2">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931DB0"/>
    <w:multiLevelType w:val="hybridMultilevel"/>
    <w:tmpl w:val="2DAEED56"/>
    <w:lvl w:ilvl="0" w:tplc="F344FA08">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2D3EE7"/>
    <w:multiLevelType w:val="hybridMultilevel"/>
    <w:tmpl w:val="3CE6B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18"/>
  </w:num>
  <w:num w:numId="4">
    <w:abstractNumId w:val="3"/>
  </w:num>
  <w:num w:numId="5">
    <w:abstractNumId w:val="6"/>
  </w:num>
  <w:num w:numId="6">
    <w:abstractNumId w:val="24"/>
  </w:num>
  <w:num w:numId="7">
    <w:abstractNumId w:val="31"/>
  </w:num>
  <w:num w:numId="8">
    <w:abstractNumId w:val="16"/>
  </w:num>
  <w:num w:numId="9">
    <w:abstractNumId w:val="5"/>
  </w:num>
  <w:num w:numId="10">
    <w:abstractNumId w:val="30"/>
  </w:num>
  <w:num w:numId="11">
    <w:abstractNumId w:val="12"/>
  </w:num>
  <w:num w:numId="12">
    <w:abstractNumId w:val="1"/>
  </w:num>
  <w:num w:numId="13">
    <w:abstractNumId w:val="7"/>
  </w:num>
  <w:num w:numId="14">
    <w:abstractNumId w:val="17"/>
  </w:num>
  <w:num w:numId="15">
    <w:abstractNumId w:val="15"/>
  </w:num>
  <w:num w:numId="16">
    <w:abstractNumId w:val="8"/>
  </w:num>
  <w:num w:numId="17">
    <w:abstractNumId w:val="19"/>
  </w:num>
  <w:num w:numId="18">
    <w:abstractNumId w:val="29"/>
  </w:num>
  <w:num w:numId="19">
    <w:abstractNumId w:val="2"/>
  </w:num>
  <w:num w:numId="20">
    <w:abstractNumId w:val="28"/>
  </w:num>
  <w:num w:numId="21">
    <w:abstractNumId w:val="13"/>
  </w:num>
  <w:num w:numId="22">
    <w:abstractNumId w:val="25"/>
  </w:num>
  <w:num w:numId="23">
    <w:abstractNumId w:val="21"/>
  </w:num>
  <w:num w:numId="24">
    <w:abstractNumId w:val="20"/>
  </w:num>
  <w:num w:numId="25">
    <w:abstractNumId w:val="14"/>
  </w:num>
  <w:num w:numId="26">
    <w:abstractNumId w:val="10"/>
  </w:num>
  <w:num w:numId="27">
    <w:abstractNumId w:val="22"/>
  </w:num>
  <w:num w:numId="28">
    <w:abstractNumId w:val="0"/>
  </w:num>
  <w:num w:numId="29">
    <w:abstractNumId w:val="32"/>
  </w:num>
  <w:num w:numId="30">
    <w:abstractNumId w:val="27"/>
  </w:num>
  <w:num w:numId="31">
    <w:abstractNumId w:val="11"/>
  </w:num>
  <w:num w:numId="32">
    <w:abstractNumId w:val="26"/>
  </w:num>
  <w:num w:numId="33">
    <w:abstractNumId w:val="23"/>
  </w:num>
  <w:num w:numId="3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28"/>
    <w:rsid w:val="0000481B"/>
    <w:rsid w:val="00005524"/>
    <w:rsid w:val="00005ADD"/>
    <w:rsid w:val="0001301B"/>
    <w:rsid w:val="00024384"/>
    <w:rsid w:val="0003223C"/>
    <w:rsid w:val="00034AF0"/>
    <w:rsid w:val="00041FB4"/>
    <w:rsid w:val="00047003"/>
    <w:rsid w:val="00053F7C"/>
    <w:rsid w:val="00064EA6"/>
    <w:rsid w:val="000669E3"/>
    <w:rsid w:val="000710E5"/>
    <w:rsid w:val="000764F7"/>
    <w:rsid w:val="00080C53"/>
    <w:rsid w:val="0008304F"/>
    <w:rsid w:val="000855DA"/>
    <w:rsid w:val="00091FE8"/>
    <w:rsid w:val="00094887"/>
    <w:rsid w:val="00097C81"/>
    <w:rsid w:val="000A37EF"/>
    <w:rsid w:val="000B02E6"/>
    <w:rsid w:val="000C26DE"/>
    <w:rsid w:val="000D00C1"/>
    <w:rsid w:val="000D024D"/>
    <w:rsid w:val="000D7CA0"/>
    <w:rsid w:val="000E050A"/>
    <w:rsid w:val="000E2F19"/>
    <w:rsid w:val="000E40F4"/>
    <w:rsid w:val="000E4DCB"/>
    <w:rsid w:val="000E6F90"/>
    <w:rsid w:val="000F6680"/>
    <w:rsid w:val="00111EC5"/>
    <w:rsid w:val="0012397E"/>
    <w:rsid w:val="001243FF"/>
    <w:rsid w:val="001259E1"/>
    <w:rsid w:val="00130729"/>
    <w:rsid w:val="00136C63"/>
    <w:rsid w:val="0013720B"/>
    <w:rsid w:val="00141B74"/>
    <w:rsid w:val="00143710"/>
    <w:rsid w:val="001441E9"/>
    <w:rsid w:val="00147C73"/>
    <w:rsid w:val="0015383B"/>
    <w:rsid w:val="001551EF"/>
    <w:rsid w:val="001564DB"/>
    <w:rsid w:val="00160E0B"/>
    <w:rsid w:val="001664CA"/>
    <w:rsid w:val="00167EF7"/>
    <w:rsid w:val="00172C47"/>
    <w:rsid w:val="001752A5"/>
    <w:rsid w:val="001755F5"/>
    <w:rsid w:val="00183813"/>
    <w:rsid w:val="001862C4"/>
    <w:rsid w:val="00192B97"/>
    <w:rsid w:val="00193148"/>
    <w:rsid w:val="00194064"/>
    <w:rsid w:val="0019493B"/>
    <w:rsid w:val="001A554A"/>
    <w:rsid w:val="001A7B91"/>
    <w:rsid w:val="001B56C9"/>
    <w:rsid w:val="001B6C45"/>
    <w:rsid w:val="001B7D58"/>
    <w:rsid w:val="001C26BD"/>
    <w:rsid w:val="001C3C9D"/>
    <w:rsid w:val="001D008F"/>
    <w:rsid w:val="001D1303"/>
    <w:rsid w:val="001D5B5A"/>
    <w:rsid w:val="001D69C1"/>
    <w:rsid w:val="001E091A"/>
    <w:rsid w:val="001E3438"/>
    <w:rsid w:val="001E71B3"/>
    <w:rsid w:val="001F0A4D"/>
    <w:rsid w:val="001F288E"/>
    <w:rsid w:val="001F72E4"/>
    <w:rsid w:val="00200A54"/>
    <w:rsid w:val="002011DC"/>
    <w:rsid w:val="00206068"/>
    <w:rsid w:val="00207BB9"/>
    <w:rsid w:val="00216D06"/>
    <w:rsid w:val="00220A1D"/>
    <w:rsid w:val="002214CC"/>
    <w:rsid w:val="00235C96"/>
    <w:rsid w:val="0023716F"/>
    <w:rsid w:val="00242F3C"/>
    <w:rsid w:val="00250524"/>
    <w:rsid w:val="00263D7B"/>
    <w:rsid w:val="0026549E"/>
    <w:rsid w:val="00266A65"/>
    <w:rsid w:val="00270F00"/>
    <w:rsid w:val="00271404"/>
    <w:rsid w:val="0027750D"/>
    <w:rsid w:val="0028286C"/>
    <w:rsid w:val="002829E8"/>
    <w:rsid w:val="00284FBD"/>
    <w:rsid w:val="00285619"/>
    <w:rsid w:val="0029204C"/>
    <w:rsid w:val="00295C16"/>
    <w:rsid w:val="002960E0"/>
    <w:rsid w:val="00296998"/>
    <w:rsid w:val="00296D3B"/>
    <w:rsid w:val="002A0995"/>
    <w:rsid w:val="002A1C64"/>
    <w:rsid w:val="002A20A3"/>
    <w:rsid w:val="002A3384"/>
    <w:rsid w:val="002A458D"/>
    <w:rsid w:val="002A6578"/>
    <w:rsid w:val="002A7C60"/>
    <w:rsid w:val="002B6F3C"/>
    <w:rsid w:val="002C1A13"/>
    <w:rsid w:val="002C6467"/>
    <w:rsid w:val="002D5314"/>
    <w:rsid w:val="002E1E0F"/>
    <w:rsid w:val="002E1FAF"/>
    <w:rsid w:val="002E5184"/>
    <w:rsid w:val="002E601B"/>
    <w:rsid w:val="002E7D0F"/>
    <w:rsid w:val="002F6047"/>
    <w:rsid w:val="00304D01"/>
    <w:rsid w:val="00307EFA"/>
    <w:rsid w:val="0031334B"/>
    <w:rsid w:val="003167AB"/>
    <w:rsid w:val="00317141"/>
    <w:rsid w:val="00317508"/>
    <w:rsid w:val="0031783E"/>
    <w:rsid w:val="00325F73"/>
    <w:rsid w:val="00327600"/>
    <w:rsid w:val="00330583"/>
    <w:rsid w:val="003342E8"/>
    <w:rsid w:val="00350894"/>
    <w:rsid w:val="003521D7"/>
    <w:rsid w:val="0035752E"/>
    <w:rsid w:val="003625D0"/>
    <w:rsid w:val="0036669D"/>
    <w:rsid w:val="00367E43"/>
    <w:rsid w:val="003804ED"/>
    <w:rsid w:val="00383140"/>
    <w:rsid w:val="00386526"/>
    <w:rsid w:val="00390E9B"/>
    <w:rsid w:val="00394317"/>
    <w:rsid w:val="00395419"/>
    <w:rsid w:val="0039680B"/>
    <w:rsid w:val="003B0874"/>
    <w:rsid w:val="003B1233"/>
    <w:rsid w:val="003C2260"/>
    <w:rsid w:val="003C320E"/>
    <w:rsid w:val="003C5A0E"/>
    <w:rsid w:val="003D03C1"/>
    <w:rsid w:val="003D4C8C"/>
    <w:rsid w:val="003D6B4C"/>
    <w:rsid w:val="003E274C"/>
    <w:rsid w:val="003E35A3"/>
    <w:rsid w:val="003F132E"/>
    <w:rsid w:val="003F41DD"/>
    <w:rsid w:val="0040155C"/>
    <w:rsid w:val="004042BE"/>
    <w:rsid w:val="00404ED8"/>
    <w:rsid w:val="00407682"/>
    <w:rsid w:val="00414307"/>
    <w:rsid w:val="0041619C"/>
    <w:rsid w:val="00422A71"/>
    <w:rsid w:val="0042519A"/>
    <w:rsid w:val="00425706"/>
    <w:rsid w:val="00427828"/>
    <w:rsid w:val="004308AD"/>
    <w:rsid w:val="00433E61"/>
    <w:rsid w:val="00435C62"/>
    <w:rsid w:val="00436950"/>
    <w:rsid w:val="00444B70"/>
    <w:rsid w:val="00444D6A"/>
    <w:rsid w:val="0045289E"/>
    <w:rsid w:val="00454CE5"/>
    <w:rsid w:val="004551EF"/>
    <w:rsid w:val="004632D8"/>
    <w:rsid w:val="004638CF"/>
    <w:rsid w:val="00465118"/>
    <w:rsid w:val="00471CBF"/>
    <w:rsid w:val="00487075"/>
    <w:rsid w:val="00490436"/>
    <w:rsid w:val="004918F5"/>
    <w:rsid w:val="00496555"/>
    <w:rsid w:val="004A1E99"/>
    <w:rsid w:val="004A28F3"/>
    <w:rsid w:val="004A4D01"/>
    <w:rsid w:val="004A75DE"/>
    <w:rsid w:val="004A7E22"/>
    <w:rsid w:val="004C629C"/>
    <w:rsid w:val="004D46E9"/>
    <w:rsid w:val="004D7258"/>
    <w:rsid w:val="004E2DFA"/>
    <w:rsid w:val="004E38A5"/>
    <w:rsid w:val="004E671C"/>
    <w:rsid w:val="004E7F6B"/>
    <w:rsid w:val="004F3888"/>
    <w:rsid w:val="004F454E"/>
    <w:rsid w:val="005027EB"/>
    <w:rsid w:val="00505192"/>
    <w:rsid w:val="00505FFA"/>
    <w:rsid w:val="005072D6"/>
    <w:rsid w:val="00511C0E"/>
    <w:rsid w:val="00511E8B"/>
    <w:rsid w:val="00512687"/>
    <w:rsid w:val="005143B0"/>
    <w:rsid w:val="005149BE"/>
    <w:rsid w:val="00526BC8"/>
    <w:rsid w:val="00536327"/>
    <w:rsid w:val="005371C7"/>
    <w:rsid w:val="0054244A"/>
    <w:rsid w:val="00546371"/>
    <w:rsid w:val="00547685"/>
    <w:rsid w:val="005501D6"/>
    <w:rsid w:val="00560C27"/>
    <w:rsid w:val="00562CB7"/>
    <w:rsid w:val="00566AA9"/>
    <w:rsid w:val="00570245"/>
    <w:rsid w:val="0057047E"/>
    <w:rsid w:val="0057056E"/>
    <w:rsid w:val="00580228"/>
    <w:rsid w:val="00581B3E"/>
    <w:rsid w:val="00582AE9"/>
    <w:rsid w:val="00585A34"/>
    <w:rsid w:val="0058701C"/>
    <w:rsid w:val="005905C7"/>
    <w:rsid w:val="0059450F"/>
    <w:rsid w:val="00594C4D"/>
    <w:rsid w:val="005A496A"/>
    <w:rsid w:val="005A6F73"/>
    <w:rsid w:val="005C3B84"/>
    <w:rsid w:val="005D38B4"/>
    <w:rsid w:val="005D7F95"/>
    <w:rsid w:val="005E29CC"/>
    <w:rsid w:val="005E38DC"/>
    <w:rsid w:val="005F30D1"/>
    <w:rsid w:val="005F5B46"/>
    <w:rsid w:val="005F7834"/>
    <w:rsid w:val="0060578E"/>
    <w:rsid w:val="00607DAE"/>
    <w:rsid w:val="00613171"/>
    <w:rsid w:val="00617955"/>
    <w:rsid w:val="00620231"/>
    <w:rsid w:val="00630655"/>
    <w:rsid w:val="0063468A"/>
    <w:rsid w:val="00664DD9"/>
    <w:rsid w:val="00666EA9"/>
    <w:rsid w:val="00675F5C"/>
    <w:rsid w:val="00682872"/>
    <w:rsid w:val="00683E62"/>
    <w:rsid w:val="0068500F"/>
    <w:rsid w:val="00692B2B"/>
    <w:rsid w:val="00696B71"/>
    <w:rsid w:val="006A00D2"/>
    <w:rsid w:val="006A26AE"/>
    <w:rsid w:val="006A295F"/>
    <w:rsid w:val="006A4202"/>
    <w:rsid w:val="006A56DC"/>
    <w:rsid w:val="006B3E2D"/>
    <w:rsid w:val="006B7BD3"/>
    <w:rsid w:val="006B7CC9"/>
    <w:rsid w:val="006C33A7"/>
    <w:rsid w:val="006C3561"/>
    <w:rsid w:val="006D1561"/>
    <w:rsid w:val="006D2E84"/>
    <w:rsid w:val="006D548C"/>
    <w:rsid w:val="006D550A"/>
    <w:rsid w:val="006F2E69"/>
    <w:rsid w:val="006F486B"/>
    <w:rsid w:val="00706FA1"/>
    <w:rsid w:val="007127D8"/>
    <w:rsid w:val="00716185"/>
    <w:rsid w:val="00721689"/>
    <w:rsid w:val="0073000B"/>
    <w:rsid w:val="007347C5"/>
    <w:rsid w:val="007372C1"/>
    <w:rsid w:val="0074271D"/>
    <w:rsid w:val="00744D5D"/>
    <w:rsid w:val="00744F22"/>
    <w:rsid w:val="0075225A"/>
    <w:rsid w:val="00753F82"/>
    <w:rsid w:val="007543D7"/>
    <w:rsid w:val="00755904"/>
    <w:rsid w:val="00757C7C"/>
    <w:rsid w:val="00760301"/>
    <w:rsid w:val="00761136"/>
    <w:rsid w:val="00763193"/>
    <w:rsid w:val="00764F60"/>
    <w:rsid w:val="00766353"/>
    <w:rsid w:val="007663F0"/>
    <w:rsid w:val="00766F21"/>
    <w:rsid w:val="0076721D"/>
    <w:rsid w:val="007700FD"/>
    <w:rsid w:val="007706DB"/>
    <w:rsid w:val="007708CA"/>
    <w:rsid w:val="00772F11"/>
    <w:rsid w:val="00783510"/>
    <w:rsid w:val="00785FBE"/>
    <w:rsid w:val="00786EB4"/>
    <w:rsid w:val="00793B30"/>
    <w:rsid w:val="007944F3"/>
    <w:rsid w:val="00796321"/>
    <w:rsid w:val="007A18BF"/>
    <w:rsid w:val="007A1E62"/>
    <w:rsid w:val="007A2BAC"/>
    <w:rsid w:val="007A3E80"/>
    <w:rsid w:val="007A5A44"/>
    <w:rsid w:val="007B3B4C"/>
    <w:rsid w:val="007D2F36"/>
    <w:rsid w:val="007D7620"/>
    <w:rsid w:val="007E687E"/>
    <w:rsid w:val="007F1974"/>
    <w:rsid w:val="007F2F0A"/>
    <w:rsid w:val="007F5AB7"/>
    <w:rsid w:val="007F63A4"/>
    <w:rsid w:val="007F6D5F"/>
    <w:rsid w:val="0080596D"/>
    <w:rsid w:val="00812B41"/>
    <w:rsid w:val="00812F76"/>
    <w:rsid w:val="00814CEB"/>
    <w:rsid w:val="00816982"/>
    <w:rsid w:val="0081730A"/>
    <w:rsid w:val="00820A8D"/>
    <w:rsid w:val="00824F18"/>
    <w:rsid w:val="008253A0"/>
    <w:rsid w:val="00825852"/>
    <w:rsid w:val="00825EBB"/>
    <w:rsid w:val="00830A2F"/>
    <w:rsid w:val="00832119"/>
    <w:rsid w:val="00834AF1"/>
    <w:rsid w:val="00836D99"/>
    <w:rsid w:val="00841F15"/>
    <w:rsid w:val="00843AB9"/>
    <w:rsid w:val="00850E3C"/>
    <w:rsid w:val="00854F5C"/>
    <w:rsid w:val="0085764E"/>
    <w:rsid w:val="008616FF"/>
    <w:rsid w:val="0086242B"/>
    <w:rsid w:val="00863D6B"/>
    <w:rsid w:val="00867181"/>
    <w:rsid w:val="008737DB"/>
    <w:rsid w:val="00873AE2"/>
    <w:rsid w:val="00877331"/>
    <w:rsid w:val="008803A6"/>
    <w:rsid w:val="00886023"/>
    <w:rsid w:val="008923BB"/>
    <w:rsid w:val="008943D6"/>
    <w:rsid w:val="00896712"/>
    <w:rsid w:val="008977D8"/>
    <w:rsid w:val="00897B8A"/>
    <w:rsid w:val="008A7027"/>
    <w:rsid w:val="008B0701"/>
    <w:rsid w:val="008B31BA"/>
    <w:rsid w:val="008B4C0F"/>
    <w:rsid w:val="008B5D8D"/>
    <w:rsid w:val="008B6788"/>
    <w:rsid w:val="008C4DAA"/>
    <w:rsid w:val="008D20E9"/>
    <w:rsid w:val="008F3A84"/>
    <w:rsid w:val="00901975"/>
    <w:rsid w:val="00903742"/>
    <w:rsid w:val="00910042"/>
    <w:rsid w:val="0091219B"/>
    <w:rsid w:val="009124CB"/>
    <w:rsid w:val="00912D89"/>
    <w:rsid w:val="00915656"/>
    <w:rsid w:val="009217AD"/>
    <w:rsid w:val="00921AB4"/>
    <w:rsid w:val="00926B37"/>
    <w:rsid w:val="00944AC3"/>
    <w:rsid w:val="00950C7A"/>
    <w:rsid w:val="00954AD3"/>
    <w:rsid w:val="00957E2F"/>
    <w:rsid w:val="00962106"/>
    <w:rsid w:val="00967758"/>
    <w:rsid w:val="009703C6"/>
    <w:rsid w:val="009733FF"/>
    <w:rsid w:val="00974D4F"/>
    <w:rsid w:val="00974F91"/>
    <w:rsid w:val="00975B36"/>
    <w:rsid w:val="0097650A"/>
    <w:rsid w:val="009813E8"/>
    <w:rsid w:val="00984DA5"/>
    <w:rsid w:val="00992BE3"/>
    <w:rsid w:val="00992CCE"/>
    <w:rsid w:val="009B770A"/>
    <w:rsid w:val="009B7A63"/>
    <w:rsid w:val="009C0E5E"/>
    <w:rsid w:val="009C1BC4"/>
    <w:rsid w:val="009C3463"/>
    <w:rsid w:val="009C587F"/>
    <w:rsid w:val="009C6653"/>
    <w:rsid w:val="009C6879"/>
    <w:rsid w:val="009C7BFA"/>
    <w:rsid w:val="009C7F70"/>
    <w:rsid w:val="009D61F3"/>
    <w:rsid w:val="009E6FF8"/>
    <w:rsid w:val="009F2239"/>
    <w:rsid w:val="009F62AD"/>
    <w:rsid w:val="00A1332E"/>
    <w:rsid w:val="00A152B6"/>
    <w:rsid w:val="00A16855"/>
    <w:rsid w:val="00A20866"/>
    <w:rsid w:val="00A2117A"/>
    <w:rsid w:val="00A239AF"/>
    <w:rsid w:val="00A24346"/>
    <w:rsid w:val="00A2546E"/>
    <w:rsid w:val="00A43289"/>
    <w:rsid w:val="00A516B2"/>
    <w:rsid w:val="00A558D0"/>
    <w:rsid w:val="00A568C4"/>
    <w:rsid w:val="00A673D2"/>
    <w:rsid w:val="00A7028D"/>
    <w:rsid w:val="00A7060C"/>
    <w:rsid w:val="00A75AFC"/>
    <w:rsid w:val="00A80A57"/>
    <w:rsid w:val="00A8289D"/>
    <w:rsid w:val="00A8451E"/>
    <w:rsid w:val="00A84C0F"/>
    <w:rsid w:val="00A87935"/>
    <w:rsid w:val="00A91342"/>
    <w:rsid w:val="00A919C9"/>
    <w:rsid w:val="00AA2F0D"/>
    <w:rsid w:val="00AA71CD"/>
    <w:rsid w:val="00AB7A44"/>
    <w:rsid w:val="00AC1D42"/>
    <w:rsid w:val="00AC39EC"/>
    <w:rsid w:val="00AC476D"/>
    <w:rsid w:val="00AC7F65"/>
    <w:rsid w:val="00AD65DC"/>
    <w:rsid w:val="00AD79E8"/>
    <w:rsid w:val="00AE139F"/>
    <w:rsid w:val="00AE43A6"/>
    <w:rsid w:val="00AF1D3F"/>
    <w:rsid w:val="00AF43F7"/>
    <w:rsid w:val="00AF454A"/>
    <w:rsid w:val="00AF4E03"/>
    <w:rsid w:val="00AF7CF8"/>
    <w:rsid w:val="00B00D1B"/>
    <w:rsid w:val="00B02076"/>
    <w:rsid w:val="00B03C07"/>
    <w:rsid w:val="00B05C3E"/>
    <w:rsid w:val="00B0617B"/>
    <w:rsid w:val="00B07225"/>
    <w:rsid w:val="00B07633"/>
    <w:rsid w:val="00B10FDE"/>
    <w:rsid w:val="00B16E3D"/>
    <w:rsid w:val="00B178A0"/>
    <w:rsid w:val="00B265B6"/>
    <w:rsid w:val="00B32232"/>
    <w:rsid w:val="00B363EE"/>
    <w:rsid w:val="00B3646D"/>
    <w:rsid w:val="00B36748"/>
    <w:rsid w:val="00B40E3A"/>
    <w:rsid w:val="00B50B00"/>
    <w:rsid w:val="00B61209"/>
    <w:rsid w:val="00B63152"/>
    <w:rsid w:val="00B6524F"/>
    <w:rsid w:val="00B653E7"/>
    <w:rsid w:val="00B67947"/>
    <w:rsid w:val="00B7002A"/>
    <w:rsid w:val="00B7099E"/>
    <w:rsid w:val="00B84BF3"/>
    <w:rsid w:val="00B901EF"/>
    <w:rsid w:val="00B91B62"/>
    <w:rsid w:val="00B91EEE"/>
    <w:rsid w:val="00B9423E"/>
    <w:rsid w:val="00B95EA6"/>
    <w:rsid w:val="00BA05AD"/>
    <w:rsid w:val="00BA3F8D"/>
    <w:rsid w:val="00BB0A2B"/>
    <w:rsid w:val="00BB1587"/>
    <w:rsid w:val="00BB24A3"/>
    <w:rsid w:val="00BB3877"/>
    <w:rsid w:val="00BC7589"/>
    <w:rsid w:val="00BD5EF5"/>
    <w:rsid w:val="00BD6854"/>
    <w:rsid w:val="00BE045E"/>
    <w:rsid w:val="00BE329B"/>
    <w:rsid w:val="00BE54A9"/>
    <w:rsid w:val="00BF5042"/>
    <w:rsid w:val="00BF7FAE"/>
    <w:rsid w:val="00C07275"/>
    <w:rsid w:val="00C1758F"/>
    <w:rsid w:val="00C176F5"/>
    <w:rsid w:val="00C21842"/>
    <w:rsid w:val="00C21865"/>
    <w:rsid w:val="00C243EC"/>
    <w:rsid w:val="00C26C5C"/>
    <w:rsid w:val="00C30D7C"/>
    <w:rsid w:val="00C317E5"/>
    <w:rsid w:val="00C33752"/>
    <w:rsid w:val="00C35092"/>
    <w:rsid w:val="00C36F23"/>
    <w:rsid w:val="00C40B0B"/>
    <w:rsid w:val="00C42264"/>
    <w:rsid w:val="00C4795A"/>
    <w:rsid w:val="00C56FFC"/>
    <w:rsid w:val="00C65C4C"/>
    <w:rsid w:val="00C748BF"/>
    <w:rsid w:val="00C74C97"/>
    <w:rsid w:val="00C81BC8"/>
    <w:rsid w:val="00C9164A"/>
    <w:rsid w:val="00CA1145"/>
    <w:rsid w:val="00CA292A"/>
    <w:rsid w:val="00CA47C8"/>
    <w:rsid w:val="00CA78D7"/>
    <w:rsid w:val="00CB3F6A"/>
    <w:rsid w:val="00CB588D"/>
    <w:rsid w:val="00CB5C97"/>
    <w:rsid w:val="00CC09A7"/>
    <w:rsid w:val="00CC32E0"/>
    <w:rsid w:val="00CC464F"/>
    <w:rsid w:val="00CD1AE5"/>
    <w:rsid w:val="00CD31AE"/>
    <w:rsid w:val="00CD4803"/>
    <w:rsid w:val="00CD56B5"/>
    <w:rsid w:val="00CD7C8A"/>
    <w:rsid w:val="00CE0881"/>
    <w:rsid w:val="00CE179D"/>
    <w:rsid w:val="00CE76AE"/>
    <w:rsid w:val="00CF0F3B"/>
    <w:rsid w:val="00CF2B60"/>
    <w:rsid w:val="00CF3304"/>
    <w:rsid w:val="00CF55AE"/>
    <w:rsid w:val="00D078D0"/>
    <w:rsid w:val="00D14A26"/>
    <w:rsid w:val="00D1768A"/>
    <w:rsid w:val="00D367A9"/>
    <w:rsid w:val="00D37D29"/>
    <w:rsid w:val="00D413A7"/>
    <w:rsid w:val="00D4687C"/>
    <w:rsid w:val="00D51E8D"/>
    <w:rsid w:val="00D52968"/>
    <w:rsid w:val="00D61EA4"/>
    <w:rsid w:val="00D62E22"/>
    <w:rsid w:val="00D64723"/>
    <w:rsid w:val="00D67238"/>
    <w:rsid w:val="00D70F09"/>
    <w:rsid w:val="00D810B9"/>
    <w:rsid w:val="00D841DE"/>
    <w:rsid w:val="00D86474"/>
    <w:rsid w:val="00D87CED"/>
    <w:rsid w:val="00D91124"/>
    <w:rsid w:val="00D93827"/>
    <w:rsid w:val="00D93F23"/>
    <w:rsid w:val="00D96E76"/>
    <w:rsid w:val="00DA0E5D"/>
    <w:rsid w:val="00DA21AC"/>
    <w:rsid w:val="00DA2E80"/>
    <w:rsid w:val="00DA5554"/>
    <w:rsid w:val="00DA76BD"/>
    <w:rsid w:val="00DB4339"/>
    <w:rsid w:val="00DB6FF1"/>
    <w:rsid w:val="00DB7EBC"/>
    <w:rsid w:val="00DD08E7"/>
    <w:rsid w:val="00DD3586"/>
    <w:rsid w:val="00DD4AE0"/>
    <w:rsid w:val="00DD5680"/>
    <w:rsid w:val="00DE0F16"/>
    <w:rsid w:val="00DE2E77"/>
    <w:rsid w:val="00DE3118"/>
    <w:rsid w:val="00DE5A40"/>
    <w:rsid w:val="00DE5B99"/>
    <w:rsid w:val="00DF27B3"/>
    <w:rsid w:val="00DF320A"/>
    <w:rsid w:val="00DF3C50"/>
    <w:rsid w:val="00E00446"/>
    <w:rsid w:val="00E00900"/>
    <w:rsid w:val="00E01B14"/>
    <w:rsid w:val="00E02CD3"/>
    <w:rsid w:val="00E06F4C"/>
    <w:rsid w:val="00E21ECE"/>
    <w:rsid w:val="00E2396A"/>
    <w:rsid w:val="00E308B8"/>
    <w:rsid w:val="00E404D8"/>
    <w:rsid w:val="00E502F0"/>
    <w:rsid w:val="00E60664"/>
    <w:rsid w:val="00E70D17"/>
    <w:rsid w:val="00E81A12"/>
    <w:rsid w:val="00E844FE"/>
    <w:rsid w:val="00E8489E"/>
    <w:rsid w:val="00E8502D"/>
    <w:rsid w:val="00E85F2D"/>
    <w:rsid w:val="00E91200"/>
    <w:rsid w:val="00EA6F46"/>
    <w:rsid w:val="00EB32C5"/>
    <w:rsid w:val="00EC0094"/>
    <w:rsid w:val="00EC0732"/>
    <w:rsid w:val="00EC0E65"/>
    <w:rsid w:val="00EC4D52"/>
    <w:rsid w:val="00EE44E3"/>
    <w:rsid w:val="00EF01D6"/>
    <w:rsid w:val="00EF0788"/>
    <w:rsid w:val="00EF5BA0"/>
    <w:rsid w:val="00F045D7"/>
    <w:rsid w:val="00F068D4"/>
    <w:rsid w:val="00F10CCB"/>
    <w:rsid w:val="00F14D3C"/>
    <w:rsid w:val="00F14EDE"/>
    <w:rsid w:val="00F1514D"/>
    <w:rsid w:val="00F20035"/>
    <w:rsid w:val="00F23707"/>
    <w:rsid w:val="00F27C2E"/>
    <w:rsid w:val="00F3349C"/>
    <w:rsid w:val="00F35D81"/>
    <w:rsid w:val="00F360F3"/>
    <w:rsid w:val="00F413D0"/>
    <w:rsid w:val="00F42956"/>
    <w:rsid w:val="00F4680C"/>
    <w:rsid w:val="00F51F63"/>
    <w:rsid w:val="00F55803"/>
    <w:rsid w:val="00F567C3"/>
    <w:rsid w:val="00F56E71"/>
    <w:rsid w:val="00F64A60"/>
    <w:rsid w:val="00F6514E"/>
    <w:rsid w:val="00F66221"/>
    <w:rsid w:val="00F677B8"/>
    <w:rsid w:val="00F71710"/>
    <w:rsid w:val="00F74672"/>
    <w:rsid w:val="00F75BC8"/>
    <w:rsid w:val="00F761B5"/>
    <w:rsid w:val="00F77154"/>
    <w:rsid w:val="00F772E9"/>
    <w:rsid w:val="00F77E28"/>
    <w:rsid w:val="00F80E34"/>
    <w:rsid w:val="00F848FA"/>
    <w:rsid w:val="00F866D3"/>
    <w:rsid w:val="00F871A1"/>
    <w:rsid w:val="00F87F94"/>
    <w:rsid w:val="00F91B1B"/>
    <w:rsid w:val="00F932FB"/>
    <w:rsid w:val="00F957D0"/>
    <w:rsid w:val="00FA4FC1"/>
    <w:rsid w:val="00FA6EA2"/>
    <w:rsid w:val="00FA7B64"/>
    <w:rsid w:val="00FB0524"/>
    <w:rsid w:val="00FB2275"/>
    <w:rsid w:val="00FB26EC"/>
    <w:rsid w:val="00FB4C95"/>
    <w:rsid w:val="00FB5069"/>
    <w:rsid w:val="00FC019F"/>
    <w:rsid w:val="00FE002D"/>
    <w:rsid w:val="00FE170F"/>
    <w:rsid w:val="00FE1D8B"/>
    <w:rsid w:val="00FE2FAD"/>
    <w:rsid w:val="00FE3074"/>
    <w:rsid w:val="00FE4331"/>
    <w:rsid w:val="00FE5CC8"/>
    <w:rsid w:val="00FE5F6D"/>
    <w:rsid w:val="00FF1A3A"/>
    <w:rsid w:val="00FF454A"/>
    <w:rsid w:val="00FF4DFC"/>
    <w:rsid w:val="00FF5E3E"/>
    <w:rsid w:val="00FF6E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D4FE71B-9F60-492D-A387-862ECCFC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982"/>
    <w:pPr>
      <w:spacing w:after="200" w:line="276" w:lineRule="auto"/>
    </w:pPr>
    <w:rPr>
      <w:sz w:val="22"/>
      <w:szCs w:val="22"/>
    </w:rPr>
  </w:style>
  <w:style w:type="paragraph" w:styleId="1">
    <w:name w:val="heading 1"/>
    <w:basedOn w:val="a"/>
    <w:next w:val="a"/>
    <w:link w:val="10"/>
    <w:uiPriority w:val="9"/>
    <w:qFormat/>
    <w:rsid w:val="00FE1D8B"/>
    <w:pPr>
      <w:keepNext/>
      <w:keepLines/>
      <w:spacing w:before="480" w:after="0"/>
      <w:outlineLvl w:val="0"/>
    </w:pPr>
    <w:rPr>
      <w:rFonts w:ascii="Cambria" w:hAnsi="Cambria"/>
      <w:b/>
      <w:bCs/>
      <w:color w:val="365F91"/>
      <w:sz w:val="28"/>
      <w:szCs w:val="28"/>
      <w:lang w:val="x-none" w:eastAsia="x-none"/>
    </w:rPr>
  </w:style>
  <w:style w:type="paragraph" w:styleId="2">
    <w:name w:val="heading 2"/>
    <w:basedOn w:val="a"/>
    <w:next w:val="a"/>
    <w:link w:val="20"/>
    <w:uiPriority w:val="9"/>
    <w:unhideWhenUsed/>
    <w:qFormat/>
    <w:rsid w:val="00FE1D8B"/>
    <w:pPr>
      <w:keepNext/>
      <w:keepLines/>
      <w:spacing w:before="200" w:after="0"/>
      <w:outlineLvl w:val="1"/>
    </w:pPr>
    <w:rPr>
      <w:rFonts w:ascii="Cambria" w:hAnsi="Cambria"/>
      <w:b/>
      <w:bCs/>
      <w:color w:val="4F81BD"/>
      <w:sz w:val="26"/>
      <w:szCs w:val="26"/>
      <w:lang w:val="x-none" w:eastAsia="x-none"/>
    </w:rPr>
  </w:style>
  <w:style w:type="paragraph" w:styleId="3">
    <w:name w:val="heading 3"/>
    <w:basedOn w:val="a"/>
    <w:next w:val="a"/>
    <w:link w:val="30"/>
    <w:uiPriority w:val="9"/>
    <w:unhideWhenUsed/>
    <w:qFormat/>
    <w:rsid w:val="00FE1D8B"/>
    <w:pPr>
      <w:keepNext/>
      <w:keepLines/>
      <w:spacing w:before="200" w:after="0"/>
      <w:outlineLvl w:val="2"/>
    </w:pPr>
    <w:rPr>
      <w:rFonts w:ascii="Cambria" w:hAnsi="Cambria"/>
      <w:b/>
      <w:bCs/>
      <w:color w:val="4F81BD"/>
      <w:sz w:val="20"/>
      <w:szCs w:val="20"/>
      <w:lang w:val="x-none" w:eastAsia="x-none"/>
    </w:rPr>
  </w:style>
  <w:style w:type="paragraph" w:styleId="4">
    <w:name w:val="heading 4"/>
    <w:basedOn w:val="a"/>
    <w:next w:val="a"/>
    <w:link w:val="40"/>
    <w:uiPriority w:val="9"/>
    <w:semiHidden/>
    <w:unhideWhenUsed/>
    <w:qFormat/>
    <w:rsid w:val="00FE1D8B"/>
    <w:pPr>
      <w:keepNext/>
      <w:keepLines/>
      <w:spacing w:before="200" w:after="0"/>
      <w:outlineLvl w:val="3"/>
    </w:pPr>
    <w:rPr>
      <w:rFonts w:ascii="Cambria" w:hAnsi="Cambria"/>
      <w:b/>
      <w:bCs/>
      <w:i/>
      <w:iCs/>
      <w:color w:val="4F81BD"/>
      <w:sz w:val="20"/>
      <w:szCs w:val="20"/>
      <w:lang w:val="x-none" w:eastAsia="x-none"/>
    </w:rPr>
  </w:style>
  <w:style w:type="paragraph" w:styleId="5">
    <w:name w:val="heading 5"/>
    <w:basedOn w:val="a"/>
    <w:next w:val="a"/>
    <w:link w:val="50"/>
    <w:uiPriority w:val="9"/>
    <w:semiHidden/>
    <w:unhideWhenUsed/>
    <w:qFormat/>
    <w:rsid w:val="00FE1D8B"/>
    <w:pPr>
      <w:keepNext/>
      <w:keepLines/>
      <w:spacing w:before="200" w:after="0"/>
      <w:outlineLvl w:val="4"/>
    </w:pPr>
    <w:rPr>
      <w:rFonts w:ascii="Cambria" w:hAnsi="Cambria"/>
      <w:color w:val="243F60"/>
      <w:sz w:val="20"/>
      <w:szCs w:val="20"/>
      <w:lang w:val="x-none" w:eastAsia="x-none"/>
    </w:rPr>
  </w:style>
  <w:style w:type="paragraph" w:styleId="6">
    <w:name w:val="heading 6"/>
    <w:basedOn w:val="a"/>
    <w:next w:val="a"/>
    <w:link w:val="60"/>
    <w:uiPriority w:val="9"/>
    <w:semiHidden/>
    <w:unhideWhenUsed/>
    <w:qFormat/>
    <w:rsid w:val="00FE1D8B"/>
    <w:pPr>
      <w:keepNext/>
      <w:keepLines/>
      <w:spacing w:before="200" w:after="0"/>
      <w:outlineLvl w:val="5"/>
    </w:pPr>
    <w:rPr>
      <w:rFonts w:ascii="Cambria" w:hAnsi="Cambria"/>
      <w:i/>
      <w:iCs/>
      <w:color w:val="243F60"/>
      <w:sz w:val="20"/>
      <w:szCs w:val="20"/>
      <w:lang w:val="x-none" w:eastAsia="x-none"/>
    </w:rPr>
  </w:style>
  <w:style w:type="paragraph" w:styleId="7">
    <w:name w:val="heading 7"/>
    <w:basedOn w:val="a"/>
    <w:next w:val="a"/>
    <w:link w:val="70"/>
    <w:uiPriority w:val="9"/>
    <w:semiHidden/>
    <w:unhideWhenUsed/>
    <w:qFormat/>
    <w:rsid w:val="00FE1D8B"/>
    <w:pPr>
      <w:keepNext/>
      <w:keepLines/>
      <w:spacing w:before="200" w:after="0"/>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E1D8B"/>
    <w:pPr>
      <w:keepNext/>
      <w:keepLines/>
      <w:spacing w:before="200" w:after="0"/>
      <w:outlineLvl w:val="7"/>
    </w:pPr>
    <w:rPr>
      <w:rFonts w:ascii="Cambria" w:hAnsi="Cambria"/>
      <w:color w:val="4F81BD"/>
      <w:sz w:val="20"/>
      <w:szCs w:val="20"/>
      <w:lang w:val="x-none" w:eastAsia="x-none"/>
    </w:rPr>
  </w:style>
  <w:style w:type="paragraph" w:styleId="9">
    <w:name w:val="heading 9"/>
    <w:basedOn w:val="a"/>
    <w:next w:val="a"/>
    <w:link w:val="90"/>
    <w:uiPriority w:val="9"/>
    <w:semiHidden/>
    <w:unhideWhenUsed/>
    <w:qFormat/>
    <w:rsid w:val="00FE1D8B"/>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7828"/>
  </w:style>
  <w:style w:type="paragraph" w:styleId="a5">
    <w:name w:val="footer"/>
    <w:basedOn w:val="a"/>
    <w:link w:val="a6"/>
    <w:uiPriority w:val="99"/>
    <w:unhideWhenUsed/>
    <w:rsid w:val="004278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7828"/>
  </w:style>
  <w:style w:type="paragraph" w:styleId="a7">
    <w:name w:val="Balloon Text"/>
    <w:basedOn w:val="a"/>
    <w:link w:val="a8"/>
    <w:uiPriority w:val="99"/>
    <w:semiHidden/>
    <w:unhideWhenUsed/>
    <w:rsid w:val="00427828"/>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427828"/>
    <w:rPr>
      <w:rFonts w:ascii="Tahoma" w:hAnsi="Tahoma" w:cs="Tahoma"/>
      <w:sz w:val="16"/>
      <w:szCs w:val="16"/>
    </w:rPr>
  </w:style>
  <w:style w:type="paragraph" w:customStyle="1" w:styleId="TableHeadingCenter">
    <w:name w:val="Table_Heading_Center"/>
    <w:basedOn w:val="a"/>
    <w:rsid w:val="00427828"/>
    <w:pPr>
      <w:keepNext/>
      <w:keepLines/>
      <w:spacing w:before="40" w:after="40" w:line="240" w:lineRule="auto"/>
      <w:jc w:val="center"/>
    </w:pPr>
    <w:rPr>
      <w:rFonts w:ascii="Arial" w:hAnsi="Arial"/>
      <w:b/>
      <w:sz w:val="20"/>
      <w:szCs w:val="20"/>
    </w:rPr>
  </w:style>
  <w:style w:type="paragraph" w:customStyle="1" w:styleId="TableSmHeadingCenter">
    <w:name w:val="Table_Sm_Heading_Center"/>
    <w:basedOn w:val="a"/>
    <w:rsid w:val="00427828"/>
    <w:pPr>
      <w:keepNext/>
      <w:keepLines/>
      <w:spacing w:before="60" w:after="40" w:line="240" w:lineRule="auto"/>
      <w:jc w:val="center"/>
    </w:pPr>
    <w:rPr>
      <w:rFonts w:ascii="Arial" w:hAnsi="Arial"/>
      <w:b/>
      <w:sz w:val="16"/>
      <w:szCs w:val="20"/>
    </w:rPr>
  </w:style>
  <w:style w:type="table" w:styleId="a9">
    <w:name w:val="Table Grid"/>
    <w:basedOn w:val="a1"/>
    <w:uiPriority w:val="59"/>
    <w:rsid w:val="004278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uiPriority w:val="9"/>
    <w:rsid w:val="00FE1D8B"/>
    <w:rPr>
      <w:rFonts w:ascii="Cambria" w:eastAsia="Times New Roman" w:hAnsi="Cambria" w:cs="Times New Roman"/>
      <w:b/>
      <w:bCs/>
      <w:color w:val="4F81BD"/>
      <w:sz w:val="26"/>
      <w:szCs w:val="26"/>
    </w:rPr>
  </w:style>
  <w:style w:type="character" w:customStyle="1" w:styleId="10">
    <w:name w:val="Заголовок 1 Знак"/>
    <w:link w:val="1"/>
    <w:uiPriority w:val="9"/>
    <w:rsid w:val="00FE1D8B"/>
    <w:rPr>
      <w:rFonts w:ascii="Cambria" w:eastAsia="Times New Roman" w:hAnsi="Cambria" w:cs="Times New Roman"/>
      <w:b/>
      <w:bCs/>
      <w:color w:val="365F91"/>
      <w:sz w:val="28"/>
      <w:szCs w:val="28"/>
    </w:rPr>
  </w:style>
  <w:style w:type="paragraph" w:styleId="aa">
    <w:name w:val="No Spacing"/>
    <w:link w:val="ab"/>
    <w:uiPriority w:val="1"/>
    <w:qFormat/>
    <w:rsid w:val="00FE1D8B"/>
    <w:rPr>
      <w:sz w:val="22"/>
      <w:szCs w:val="22"/>
    </w:rPr>
  </w:style>
  <w:style w:type="character" w:customStyle="1" w:styleId="30">
    <w:name w:val="Заголовок 3 Знак"/>
    <w:link w:val="3"/>
    <w:uiPriority w:val="9"/>
    <w:rsid w:val="00FE1D8B"/>
    <w:rPr>
      <w:rFonts w:ascii="Cambria" w:eastAsia="Times New Roman" w:hAnsi="Cambria" w:cs="Times New Roman"/>
      <w:b/>
      <w:bCs/>
      <w:color w:val="4F81BD"/>
    </w:rPr>
  </w:style>
  <w:style w:type="paragraph" w:styleId="ac">
    <w:name w:val="List Paragraph"/>
    <w:aliases w:val="Табичный текст"/>
    <w:basedOn w:val="a"/>
    <w:link w:val="ad"/>
    <w:uiPriority w:val="34"/>
    <w:qFormat/>
    <w:rsid w:val="00FE1D8B"/>
    <w:pPr>
      <w:ind w:left="720"/>
      <w:contextualSpacing/>
    </w:pPr>
    <w:rPr>
      <w:lang w:val="x-none" w:eastAsia="x-none"/>
    </w:rPr>
  </w:style>
  <w:style w:type="character" w:customStyle="1" w:styleId="40">
    <w:name w:val="Заголовок 4 Знак"/>
    <w:link w:val="4"/>
    <w:uiPriority w:val="9"/>
    <w:rsid w:val="00FE1D8B"/>
    <w:rPr>
      <w:rFonts w:ascii="Cambria" w:eastAsia="Times New Roman" w:hAnsi="Cambria" w:cs="Times New Roman"/>
      <w:b/>
      <w:bCs/>
      <w:i/>
      <w:iCs/>
      <w:color w:val="4F81BD"/>
    </w:rPr>
  </w:style>
  <w:style w:type="character" w:customStyle="1" w:styleId="50">
    <w:name w:val="Заголовок 5 Знак"/>
    <w:link w:val="5"/>
    <w:uiPriority w:val="9"/>
    <w:rsid w:val="00FE1D8B"/>
    <w:rPr>
      <w:rFonts w:ascii="Cambria" w:eastAsia="Times New Roman" w:hAnsi="Cambria" w:cs="Times New Roman"/>
      <w:color w:val="243F60"/>
    </w:rPr>
  </w:style>
  <w:style w:type="character" w:customStyle="1" w:styleId="60">
    <w:name w:val="Заголовок 6 Знак"/>
    <w:link w:val="6"/>
    <w:uiPriority w:val="9"/>
    <w:rsid w:val="00FE1D8B"/>
    <w:rPr>
      <w:rFonts w:ascii="Cambria" w:eastAsia="Times New Roman" w:hAnsi="Cambria" w:cs="Times New Roman"/>
      <w:i/>
      <w:iCs/>
      <w:color w:val="243F60"/>
    </w:rPr>
  </w:style>
  <w:style w:type="character" w:customStyle="1" w:styleId="70">
    <w:name w:val="Заголовок 7 Знак"/>
    <w:link w:val="7"/>
    <w:uiPriority w:val="9"/>
    <w:rsid w:val="00FE1D8B"/>
    <w:rPr>
      <w:rFonts w:ascii="Cambria" w:eastAsia="Times New Roman" w:hAnsi="Cambria" w:cs="Times New Roman"/>
      <w:i/>
      <w:iCs/>
      <w:color w:val="404040"/>
    </w:rPr>
  </w:style>
  <w:style w:type="character" w:customStyle="1" w:styleId="80">
    <w:name w:val="Заголовок 8 Знак"/>
    <w:link w:val="8"/>
    <w:uiPriority w:val="9"/>
    <w:rsid w:val="00FE1D8B"/>
    <w:rPr>
      <w:rFonts w:ascii="Cambria" w:eastAsia="Times New Roman" w:hAnsi="Cambria" w:cs="Times New Roman"/>
      <w:color w:val="4F81BD"/>
      <w:sz w:val="20"/>
      <w:szCs w:val="20"/>
    </w:rPr>
  </w:style>
  <w:style w:type="character" w:customStyle="1" w:styleId="90">
    <w:name w:val="Заголовок 9 Знак"/>
    <w:link w:val="9"/>
    <w:uiPriority w:val="9"/>
    <w:rsid w:val="00FE1D8B"/>
    <w:rPr>
      <w:rFonts w:ascii="Cambria" w:eastAsia="Times New Roman" w:hAnsi="Cambria" w:cs="Times New Roman"/>
      <w:i/>
      <w:iCs/>
      <w:color w:val="404040"/>
      <w:sz w:val="20"/>
      <w:szCs w:val="20"/>
    </w:rPr>
  </w:style>
  <w:style w:type="character" w:styleId="ae">
    <w:name w:val="footnote reference"/>
    <w:uiPriority w:val="99"/>
    <w:rsid w:val="00C36F23"/>
    <w:rPr>
      <w:vertAlign w:val="superscript"/>
    </w:rPr>
  </w:style>
  <w:style w:type="paragraph" w:styleId="af">
    <w:name w:val="footnote text"/>
    <w:basedOn w:val="a"/>
    <w:link w:val="af0"/>
    <w:uiPriority w:val="99"/>
    <w:rsid w:val="00682872"/>
    <w:pPr>
      <w:spacing w:after="0" w:line="240" w:lineRule="auto"/>
    </w:pPr>
    <w:rPr>
      <w:rFonts w:ascii="Arial" w:hAnsi="Arial"/>
      <w:sz w:val="20"/>
      <w:szCs w:val="20"/>
      <w:lang w:val="en-US" w:eastAsia="x-none"/>
    </w:rPr>
  </w:style>
  <w:style w:type="character" w:customStyle="1" w:styleId="af0">
    <w:name w:val="Текст сноски Знак"/>
    <w:link w:val="af"/>
    <w:uiPriority w:val="99"/>
    <w:rsid w:val="00682872"/>
    <w:rPr>
      <w:rFonts w:ascii="Arial" w:eastAsia="Times New Roman" w:hAnsi="Arial" w:cs="Times New Roman"/>
      <w:sz w:val="20"/>
      <w:szCs w:val="20"/>
      <w:lang w:val="en-US"/>
    </w:rPr>
  </w:style>
  <w:style w:type="paragraph" w:styleId="af1">
    <w:name w:val="endnote text"/>
    <w:basedOn w:val="a"/>
    <w:link w:val="af2"/>
    <w:uiPriority w:val="99"/>
    <w:semiHidden/>
    <w:unhideWhenUsed/>
    <w:rsid w:val="0076721D"/>
    <w:pPr>
      <w:spacing w:after="0" w:line="240" w:lineRule="auto"/>
    </w:pPr>
    <w:rPr>
      <w:sz w:val="20"/>
      <w:szCs w:val="20"/>
      <w:lang w:val="x-none" w:eastAsia="x-none"/>
    </w:rPr>
  </w:style>
  <w:style w:type="character" w:customStyle="1" w:styleId="af2">
    <w:name w:val="Текст концевой сноски Знак"/>
    <w:link w:val="af1"/>
    <w:uiPriority w:val="99"/>
    <w:semiHidden/>
    <w:rsid w:val="0076721D"/>
    <w:rPr>
      <w:sz w:val="20"/>
      <w:szCs w:val="20"/>
    </w:rPr>
  </w:style>
  <w:style w:type="character" w:styleId="af3">
    <w:name w:val="endnote reference"/>
    <w:uiPriority w:val="99"/>
    <w:semiHidden/>
    <w:unhideWhenUsed/>
    <w:rsid w:val="0076721D"/>
    <w:rPr>
      <w:vertAlign w:val="superscript"/>
    </w:rPr>
  </w:style>
  <w:style w:type="paragraph" w:customStyle="1" w:styleId="Tab-Text">
    <w:name w:val="Tab-Text"/>
    <w:basedOn w:val="a"/>
    <w:rsid w:val="00FE1D8B"/>
    <w:pPr>
      <w:spacing w:before="20" w:after="20" w:line="240" w:lineRule="auto"/>
      <w:ind w:left="28" w:right="28"/>
    </w:pPr>
    <w:rPr>
      <w:rFonts w:ascii="Arial" w:hAnsi="Arial"/>
      <w:sz w:val="20"/>
      <w:szCs w:val="20"/>
      <w:lang w:eastAsia="de-DE"/>
    </w:rPr>
  </w:style>
  <w:style w:type="paragraph" w:styleId="af4">
    <w:name w:val="caption"/>
    <w:basedOn w:val="a"/>
    <w:next w:val="a"/>
    <w:uiPriority w:val="35"/>
    <w:semiHidden/>
    <w:unhideWhenUsed/>
    <w:qFormat/>
    <w:rsid w:val="00FE1D8B"/>
    <w:pPr>
      <w:spacing w:line="240" w:lineRule="auto"/>
    </w:pPr>
    <w:rPr>
      <w:b/>
      <w:bCs/>
      <w:color w:val="4F81BD"/>
      <w:sz w:val="18"/>
      <w:szCs w:val="18"/>
    </w:rPr>
  </w:style>
  <w:style w:type="paragraph" w:customStyle="1" w:styleId="af5">
    <w:name w:val="Название"/>
    <w:basedOn w:val="a"/>
    <w:next w:val="a"/>
    <w:link w:val="af6"/>
    <w:uiPriority w:val="10"/>
    <w:qFormat/>
    <w:rsid w:val="00FE1D8B"/>
    <w:pPr>
      <w:pBdr>
        <w:bottom w:val="single" w:sz="8" w:space="4"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af6">
    <w:name w:val="Название Знак"/>
    <w:link w:val="af5"/>
    <w:uiPriority w:val="10"/>
    <w:rsid w:val="00FE1D8B"/>
    <w:rPr>
      <w:rFonts w:ascii="Cambria" w:eastAsia="Times New Roman" w:hAnsi="Cambria" w:cs="Times New Roman"/>
      <w:color w:val="17365D"/>
      <w:spacing w:val="5"/>
      <w:kern w:val="28"/>
      <w:sz w:val="52"/>
      <w:szCs w:val="52"/>
    </w:rPr>
  </w:style>
  <w:style w:type="paragraph" w:styleId="af7">
    <w:name w:val="Subtitle"/>
    <w:basedOn w:val="a"/>
    <w:next w:val="a"/>
    <w:link w:val="af8"/>
    <w:uiPriority w:val="11"/>
    <w:qFormat/>
    <w:rsid w:val="00FE1D8B"/>
    <w:pPr>
      <w:numPr>
        <w:ilvl w:val="1"/>
      </w:numPr>
    </w:pPr>
    <w:rPr>
      <w:rFonts w:ascii="Cambria" w:hAnsi="Cambria"/>
      <w:i/>
      <w:iCs/>
      <w:color w:val="4F81BD"/>
      <w:spacing w:val="15"/>
      <w:sz w:val="24"/>
      <w:szCs w:val="24"/>
      <w:lang w:val="x-none" w:eastAsia="x-none"/>
    </w:rPr>
  </w:style>
  <w:style w:type="character" w:customStyle="1" w:styleId="af8">
    <w:name w:val="Подзаголовок Знак"/>
    <w:link w:val="af7"/>
    <w:uiPriority w:val="11"/>
    <w:rsid w:val="00FE1D8B"/>
    <w:rPr>
      <w:rFonts w:ascii="Cambria" w:eastAsia="Times New Roman" w:hAnsi="Cambria" w:cs="Times New Roman"/>
      <w:i/>
      <w:iCs/>
      <w:color w:val="4F81BD"/>
      <w:spacing w:val="15"/>
      <w:sz w:val="24"/>
      <w:szCs w:val="24"/>
    </w:rPr>
  </w:style>
  <w:style w:type="character" w:styleId="af9">
    <w:name w:val="Strong"/>
    <w:uiPriority w:val="22"/>
    <w:qFormat/>
    <w:rsid w:val="00FE1D8B"/>
    <w:rPr>
      <w:b/>
      <w:bCs/>
    </w:rPr>
  </w:style>
  <w:style w:type="character" w:styleId="afa">
    <w:name w:val="Emphasis"/>
    <w:uiPriority w:val="20"/>
    <w:qFormat/>
    <w:rsid w:val="00FE1D8B"/>
    <w:rPr>
      <w:i/>
      <w:iCs/>
    </w:rPr>
  </w:style>
  <w:style w:type="paragraph" w:styleId="21">
    <w:name w:val="Quote"/>
    <w:basedOn w:val="a"/>
    <w:next w:val="a"/>
    <w:link w:val="22"/>
    <w:uiPriority w:val="29"/>
    <w:qFormat/>
    <w:rsid w:val="00FE1D8B"/>
    <w:rPr>
      <w:i/>
      <w:iCs/>
      <w:color w:val="000000"/>
      <w:sz w:val="20"/>
      <w:szCs w:val="20"/>
      <w:lang w:val="x-none" w:eastAsia="x-none"/>
    </w:rPr>
  </w:style>
  <w:style w:type="character" w:customStyle="1" w:styleId="22">
    <w:name w:val="Цитата 2 Знак"/>
    <w:link w:val="21"/>
    <w:uiPriority w:val="29"/>
    <w:rsid w:val="00FE1D8B"/>
    <w:rPr>
      <w:i/>
      <w:iCs/>
      <w:color w:val="000000"/>
    </w:rPr>
  </w:style>
  <w:style w:type="paragraph" w:styleId="afb">
    <w:name w:val="Intense Quote"/>
    <w:basedOn w:val="a"/>
    <w:next w:val="a"/>
    <w:link w:val="afc"/>
    <w:uiPriority w:val="30"/>
    <w:qFormat/>
    <w:rsid w:val="00FE1D8B"/>
    <w:pPr>
      <w:pBdr>
        <w:bottom w:val="single" w:sz="4" w:space="4" w:color="4F81BD"/>
      </w:pBdr>
      <w:spacing w:before="200" w:after="280"/>
      <w:ind w:left="936" w:right="936"/>
    </w:pPr>
    <w:rPr>
      <w:b/>
      <w:bCs/>
      <w:i/>
      <w:iCs/>
      <w:color w:val="4F81BD"/>
      <w:sz w:val="20"/>
      <w:szCs w:val="20"/>
      <w:lang w:val="x-none" w:eastAsia="x-none"/>
    </w:rPr>
  </w:style>
  <w:style w:type="character" w:customStyle="1" w:styleId="afc">
    <w:name w:val="Выделенная цитата Знак"/>
    <w:link w:val="afb"/>
    <w:uiPriority w:val="30"/>
    <w:rsid w:val="00FE1D8B"/>
    <w:rPr>
      <w:b/>
      <w:bCs/>
      <w:i/>
      <w:iCs/>
      <w:color w:val="4F81BD"/>
    </w:rPr>
  </w:style>
  <w:style w:type="character" w:styleId="afd">
    <w:name w:val="Subtle Emphasis"/>
    <w:uiPriority w:val="19"/>
    <w:qFormat/>
    <w:rsid w:val="00FE1D8B"/>
    <w:rPr>
      <w:i/>
      <w:iCs/>
      <w:color w:val="808080"/>
    </w:rPr>
  </w:style>
  <w:style w:type="character" w:styleId="afe">
    <w:name w:val="Intense Emphasis"/>
    <w:uiPriority w:val="21"/>
    <w:qFormat/>
    <w:rsid w:val="00FE1D8B"/>
    <w:rPr>
      <w:b/>
      <w:bCs/>
      <w:i/>
      <w:iCs/>
      <w:color w:val="4F81BD"/>
    </w:rPr>
  </w:style>
  <w:style w:type="character" w:styleId="aff">
    <w:name w:val="Subtle Reference"/>
    <w:uiPriority w:val="31"/>
    <w:qFormat/>
    <w:rsid w:val="00FE1D8B"/>
    <w:rPr>
      <w:smallCaps/>
      <w:color w:val="C0504D"/>
      <w:u w:val="single"/>
    </w:rPr>
  </w:style>
  <w:style w:type="character" w:styleId="aff0">
    <w:name w:val="Intense Reference"/>
    <w:uiPriority w:val="32"/>
    <w:qFormat/>
    <w:rsid w:val="00FE1D8B"/>
    <w:rPr>
      <w:b/>
      <w:bCs/>
      <w:smallCaps/>
      <w:color w:val="C0504D"/>
      <w:spacing w:val="5"/>
      <w:u w:val="single"/>
    </w:rPr>
  </w:style>
  <w:style w:type="character" w:styleId="aff1">
    <w:name w:val="Book Title"/>
    <w:uiPriority w:val="33"/>
    <w:qFormat/>
    <w:rsid w:val="00FE1D8B"/>
    <w:rPr>
      <w:b/>
      <w:bCs/>
      <w:smallCaps/>
      <w:spacing w:val="5"/>
    </w:rPr>
  </w:style>
  <w:style w:type="paragraph" w:styleId="aff2">
    <w:name w:val="TOC Heading"/>
    <w:basedOn w:val="1"/>
    <w:next w:val="a"/>
    <w:uiPriority w:val="39"/>
    <w:semiHidden/>
    <w:unhideWhenUsed/>
    <w:qFormat/>
    <w:rsid w:val="00FE1D8B"/>
    <w:pPr>
      <w:outlineLvl w:val="9"/>
    </w:pPr>
  </w:style>
  <w:style w:type="table" w:customStyle="1" w:styleId="11">
    <w:name w:val="Сетка таблицы1"/>
    <w:basedOn w:val="a1"/>
    <w:next w:val="a9"/>
    <w:uiPriority w:val="59"/>
    <w:rsid w:val="001B56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uiPriority w:val="99"/>
    <w:semiHidden/>
    <w:unhideWhenUsed/>
    <w:rsid w:val="007543D7"/>
    <w:rPr>
      <w:sz w:val="16"/>
      <w:szCs w:val="16"/>
    </w:rPr>
  </w:style>
  <w:style w:type="paragraph" w:styleId="aff4">
    <w:name w:val="annotation text"/>
    <w:basedOn w:val="a"/>
    <w:link w:val="aff5"/>
    <w:uiPriority w:val="99"/>
    <w:semiHidden/>
    <w:unhideWhenUsed/>
    <w:rsid w:val="007543D7"/>
    <w:pPr>
      <w:spacing w:line="240" w:lineRule="auto"/>
    </w:pPr>
    <w:rPr>
      <w:sz w:val="20"/>
      <w:szCs w:val="20"/>
      <w:lang w:val="x-none" w:eastAsia="x-none"/>
    </w:rPr>
  </w:style>
  <w:style w:type="character" w:customStyle="1" w:styleId="aff5">
    <w:name w:val="Текст примечания Знак"/>
    <w:link w:val="aff4"/>
    <w:uiPriority w:val="99"/>
    <w:semiHidden/>
    <w:rsid w:val="007543D7"/>
    <w:rPr>
      <w:sz w:val="20"/>
      <w:szCs w:val="20"/>
    </w:rPr>
  </w:style>
  <w:style w:type="paragraph" w:styleId="aff6">
    <w:name w:val="annotation subject"/>
    <w:basedOn w:val="aff4"/>
    <w:next w:val="aff4"/>
    <w:link w:val="aff7"/>
    <w:uiPriority w:val="99"/>
    <w:semiHidden/>
    <w:unhideWhenUsed/>
    <w:rsid w:val="007543D7"/>
    <w:rPr>
      <w:b/>
      <w:bCs/>
    </w:rPr>
  </w:style>
  <w:style w:type="character" w:customStyle="1" w:styleId="aff7">
    <w:name w:val="Тема примечания Знак"/>
    <w:link w:val="aff6"/>
    <w:uiPriority w:val="99"/>
    <w:semiHidden/>
    <w:rsid w:val="007543D7"/>
    <w:rPr>
      <w:b/>
      <w:bCs/>
      <w:sz w:val="20"/>
      <w:szCs w:val="20"/>
    </w:rPr>
  </w:style>
  <w:style w:type="character" w:styleId="aff8">
    <w:name w:val="Placeholder Text"/>
    <w:uiPriority w:val="99"/>
    <w:semiHidden/>
    <w:rsid w:val="00285619"/>
    <w:rPr>
      <w:color w:val="808080"/>
    </w:rPr>
  </w:style>
  <w:style w:type="paragraph" w:customStyle="1" w:styleId="12">
    <w:name w:val="Абзац списка1"/>
    <w:basedOn w:val="a"/>
    <w:link w:val="ListParagraphChar"/>
    <w:rsid w:val="00AE139F"/>
    <w:pPr>
      <w:spacing w:after="0" w:line="240" w:lineRule="auto"/>
      <w:ind w:left="708"/>
    </w:pPr>
    <w:rPr>
      <w:rFonts w:ascii="Times New Roman" w:eastAsia="Calibri" w:hAnsi="Times New Roman"/>
      <w:sz w:val="20"/>
      <w:szCs w:val="20"/>
      <w:lang w:val="x-none" w:eastAsia="x-none"/>
    </w:rPr>
  </w:style>
  <w:style w:type="character" w:customStyle="1" w:styleId="ListParagraphChar">
    <w:name w:val="List Paragraph Char"/>
    <w:link w:val="12"/>
    <w:locked/>
    <w:rsid w:val="00AE139F"/>
    <w:rPr>
      <w:rFonts w:ascii="Times New Roman" w:eastAsia="Calibri" w:hAnsi="Times New Roman"/>
    </w:rPr>
  </w:style>
  <w:style w:type="paragraph" w:styleId="aff9">
    <w:name w:val="Revision"/>
    <w:hidden/>
    <w:uiPriority w:val="99"/>
    <w:semiHidden/>
    <w:rsid w:val="005027EB"/>
    <w:rPr>
      <w:sz w:val="22"/>
      <w:szCs w:val="22"/>
    </w:rPr>
  </w:style>
  <w:style w:type="character" w:customStyle="1" w:styleId="ad">
    <w:name w:val="Абзац списка Знак"/>
    <w:aliases w:val="Табичный текст Знак"/>
    <w:link w:val="ac"/>
    <w:uiPriority w:val="34"/>
    <w:locked/>
    <w:rsid w:val="00167EF7"/>
    <w:rPr>
      <w:sz w:val="22"/>
      <w:szCs w:val="22"/>
    </w:rPr>
  </w:style>
  <w:style w:type="character" w:customStyle="1" w:styleId="ab">
    <w:name w:val="Без интервала Знак"/>
    <w:link w:val="aa"/>
    <w:uiPriority w:val="1"/>
    <w:rsid w:val="00B00D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9041">
      <w:bodyDiv w:val="1"/>
      <w:marLeft w:val="0"/>
      <w:marRight w:val="0"/>
      <w:marTop w:val="0"/>
      <w:marBottom w:val="0"/>
      <w:divBdr>
        <w:top w:val="none" w:sz="0" w:space="0" w:color="auto"/>
        <w:left w:val="none" w:sz="0" w:space="0" w:color="auto"/>
        <w:bottom w:val="none" w:sz="0" w:space="0" w:color="auto"/>
        <w:right w:val="none" w:sz="0" w:space="0" w:color="auto"/>
      </w:divBdr>
    </w:div>
    <w:div w:id="576869434">
      <w:bodyDiv w:val="1"/>
      <w:marLeft w:val="0"/>
      <w:marRight w:val="0"/>
      <w:marTop w:val="0"/>
      <w:marBottom w:val="0"/>
      <w:divBdr>
        <w:top w:val="none" w:sz="0" w:space="0" w:color="auto"/>
        <w:left w:val="none" w:sz="0" w:space="0" w:color="auto"/>
        <w:bottom w:val="none" w:sz="0" w:space="0" w:color="auto"/>
        <w:right w:val="none" w:sz="0" w:space="0" w:color="auto"/>
      </w:divBdr>
    </w:div>
    <w:div w:id="661737823">
      <w:bodyDiv w:val="1"/>
      <w:marLeft w:val="0"/>
      <w:marRight w:val="0"/>
      <w:marTop w:val="0"/>
      <w:marBottom w:val="0"/>
      <w:divBdr>
        <w:top w:val="none" w:sz="0" w:space="0" w:color="auto"/>
        <w:left w:val="none" w:sz="0" w:space="0" w:color="auto"/>
        <w:bottom w:val="none" w:sz="0" w:space="0" w:color="auto"/>
        <w:right w:val="none" w:sz="0" w:space="0" w:color="auto"/>
      </w:divBdr>
    </w:div>
    <w:div w:id="704258069">
      <w:bodyDiv w:val="1"/>
      <w:marLeft w:val="0"/>
      <w:marRight w:val="0"/>
      <w:marTop w:val="0"/>
      <w:marBottom w:val="0"/>
      <w:divBdr>
        <w:top w:val="none" w:sz="0" w:space="0" w:color="auto"/>
        <w:left w:val="none" w:sz="0" w:space="0" w:color="auto"/>
        <w:bottom w:val="none" w:sz="0" w:space="0" w:color="auto"/>
        <w:right w:val="none" w:sz="0" w:space="0" w:color="auto"/>
      </w:divBdr>
    </w:div>
    <w:div w:id="712341358">
      <w:bodyDiv w:val="1"/>
      <w:marLeft w:val="0"/>
      <w:marRight w:val="0"/>
      <w:marTop w:val="0"/>
      <w:marBottom w:val="0"/>
      <w:divBdr>
        <w:top w:val="none" w:sz="0" w:space="0" w:color="auto"/>
        <w:left w:val="none" w:sz="0" w:space="0" w:color="auto"/>
        <w:bottom w:val="none" w:sz="0" w:space="0" w:color="auto"/>
        <w:right w:val="none" w:sz="0" w:space="0" w:color="auto"/>
      </w:divBdr>
    </w:div>
    <w:div w:id="838160458">
      <w:bodyDiv w:val="1"/>
      <w:marLeft w:val="0"/>
      <w:marRight w:val="0"/>
      <w:marTop w:val="0"/>
      <w:marBottom w:val="0"/>
      <w:divBdr>
        <w:top w:val="none" w:sz="0" w:space="0" w:color="auto"/>
        <w:left w:val="none" w:sz="0" w:space="0" w:color="auto"/>
        <w:bottom w:val="none" w:sz="0" w:space="0" w:color="auto"/>
        <w:right w:val="none" w:sz="0" w:space="0" w:color="auto"/>
      </w:divBdr>
      <w:divsChild>
        <w:div w:id="448814979">
          <w:marLeft w:val="0"/>
          <w:marRight w:val="0"/>
          <w:marTop w:val="0"/>
          <w:marBottom w:val="0"/>
          <w:divBdr>
            <w:top w:val="none" w:sz="0" w:space="0" w:color="auto"/>
            <w:left w:val="none" w:sz="0" w:space="0" w:color="auto"/>
            <w:bottom w:val="none" w:sz="0" w:space="0" w:color="auto"/>
            <w:right w:val="none" w:sz="0" w:space="0" w:color="auto"/>
          </w:divBdr>
          <w:divsChild>
            <w:div w:id="1497457465">
              <w:marLeft w:val="0"/>
              <w:marRight w:val="0"/>
              <w:marTop w:val="0"/>
              <w:marBottom w:val="0"/>
              <w:divBdr>
                <w:top w:val="none" w:sz="0" w:space="0" w:color="auto"/>
                <w:left w:val="none" w:sz="0" w:space="0" w:color="auto"/>
                <w:bottom w:val="none" w:sz="0" w:space="0" w:color="auto"/>
                <w:right w:val="none" w:sz="0" w:space="0" w:color="auto"/>
              </w:divBdr>
              <w:divsChild>
                <w:div w:id="15745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89320">
          <w:marLeft w:val="0"/>
          <w:marRight w:val="0"/>
          <w:marTop w:val="0"/>
          <w:marBottom w:val="0"/>
          <w:divBdr>
            <w:top w:val="none" w:sz="0" w:space="0" w:color="auto"/>
            <w:left w:val="none" w:sz="0" w:space="0" w:color="auto"/>
            <w:bottom w:val="none" w:sz="0" w:space="0" w:color="auto"/>
            <w:right w:val="none" w:sz="0" w:space="0" w:color="auto"/>
          </w:divBdr>
        </w:div>
      </w:divsChild>
    </w:div>
    <w:div w:id="981622208">
      <w:bodyDiv w:val="1"/>
      <w:marLeft w:val="0"/>
      <w:marRight w:val="0"/>
      <w:marTop w:val="0"/>
      <w:marBottom w:val="0"/>
      <w:divBdr>
        <w:top w:val="none" w:sz="0" w:space="0" w:color="auto"/>
        <w:left w:val="none" w:sz="0" w:space="0" w:color="auto"/>
        <w:bottom w:val="none" w:sz="0" w:space="0" w:color="auto"/>
        <w:right w:val="none" w:sz="0" w:space="0" w:color="auto"/>
      </w:divBdr>
    </w:div>
    <w:div w:id="1082988739">
      <w:bodyDiv w:val="1"/>
      <w:marLeft w:val="0"/>
      <w:marRight w:val="0"/>
      <w:marTop w:val="0"/>
      <w:marBottom w:val="0"/>
      <w:divBdr>
        <w:top w:val="none" w:sz="0" w:space="0" w:color="auto"/>
        <w:left w:val="none" w:sz="0" w:space="0" w:color="auto"/>
        <w:bottom w:val="none" w:sz="0" w:space="0" w:color="auto"/>
        <w:right w:val="none" w:sz="0" w:space="0" w:color="auto"/>
      </w:divBdr>
    </w:div>
    <w:div w:id="1154880267">
      <w:bodyDiv w:val="1"/>
      <w:marLeft w:val="0"/>
      <w:marRight w:val="0"/>
      <w:marTop w:val="0"/>
      <w:marBottom w:val="0"/>
      <w:divBdr>
        <w:top w:val="none" w:sz="0" w:space="0" w:color="auto"/>
        <w:left w:val="none" w:sz="0" w:space="0" w:color="auto"/>
        <w:bottom w:val="none" w:sz="0" w:space="0" w:color="auto"/>
        <w:right w:val="none" w:sz="0" w:space="0" w:color="auto"/>
      </w:divBdr>
    </w:div>
    <w:div w:id="1173380420">
      <w:bodyDiv w:val="1"/>
      <w:marLeft w:val="0"/>
      <w:marRight w:val="0"/>
      <w:marTop w:val="0"/>
      <w:marBottom w:val="0"/>
      <w:divBdr>
        <w:top w:val="none" w:sz="0" w:space="0" w:color="auto"/>
        <w:left w:val="none" w:sz="0" w:space="0" w:color="auto"/>
        <w:bottom w:val="none" w:sz="0" w:space="0" w:color="auto"/>
        <w:right w:val="none" w:sz="0" w:space="0" w:color="auto"/>
      </w:divBdr>
    </w:div>
    <w:div w:id="1225146396">
      <w:bodyDiv w:val="1"/>
      <w:marLeft w:val="0"/>
      <w:marRight w:val="0"/>
      <w:marTop w:val="0"/>
      <w:marBottom w:val="0"/>
      <w:divBdr>
        <w:top w:val="none" w:sz="0" w:space="0" w:color="auto"/>
        <w:left w:val="none" w:sz="0" w:space="0" w:color="auto"/>
        <w:bottom w:val="none" w:sz="0" w:space="0" w:color="auto"/>
        <w:right w:val="none" w:sz="0" w:space="0" w:color="auto"/>
      </w:divBdr>
    </w:div>
    <w:div w:id="1365864417">
      <w:bodyDiv w:val="1"/>
      <w:marLeft w:val="0"/>
      <w:marRight w:val="0"/>
      <w:marTop w:val="0"/>
      <w:marBottom w:val="0"/>
      <w:divBdr>
        <w:top w:val="none" w:sz="0" w:space="0" w:color="auto"/>
        <w:left w:val="none" w:sz="0" w:space="0" w:color="auto"/>
        <w:bottom w:val="none" w:sz="0" w:space="0" w:color="auto"/>
        <w:right w:val="none" w:sz="0" w:space="0" w:color="auto"/>
      </w:divBdr>
    </w:div>
    <w:div w:id="1483544003">
      <w:bodyDiv w:val="1"/>
      <w:marLeft w:val="0"/>
      <w:marRight w:val="0"/>
      <w:marTop w:val="0"/>
      <w:marBottom w:val="0"/>
      <w:divBdr>
        <w:top w:val="none" w:sz="0" w:space="0" w:color="auto"/>
        <w:left w:val="none" w:sz="0" w:space="0" w:color="auto"/>
        <w:bottom w:val="none" w:sz="0" w:space="0" w:color="auto"/>
        <w:right w:val="none" w:sz="0" w:space="0" w:color="auto"/>
      </w:divBdr>
    </w:div>
    <w:div w:id="205727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8B3579546EB2E42A04A8DD8E67CB6A8" ma:contentTypeVersion="0" ma:contentTypeDescription="Создание документа." ma:contentTypeScope="" ma:versionID="e9fb572703096a410636f7a6d7f7ab5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21EFD-A313-4355-BF68-4430D7433E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0E09EA-A6A4-4765-BC9A-ED6806437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D85E964-A28C-40C1-9D77-B5940BDD6069}">
  <ds:schemaRefs>
    <ds:schemaRef ds:uri="http://schemas.microsoft.com/office/2006/metadata/longProperties"/>
  </ds:schemaRefs>
</ds:datastoreItem>
</file>

<file path=customXml/itemProps4.xml><?xml version="1.0" encoding="utf-8"?>
<ds:datastoreItem xmlns:ds="http://schemas.openxmlformats.org/officeDocument/2006/customXml" ds:itemID="{3184321D-DDE8-481D-B1C4-7497E239283C}">
  <ds:schemaRefs>
    <ds:schemaRef ds:uri="http://schemas.microsoft.com/sharepoint/v3/contenttype/forms"/>
  </ds:schemaRefs>
</ds:datastoreItem>
</file>

<file path=customXml/itemProps5.xml><?xml version="1.0" encoding="utf-8"?>
<ds:datastoreItem xmlns:ds="http://schemas.openxmlformats.org/officeDocument/2006/customXml" ds:itemID="{FBB21E56-13C2-4B4F-B5F2-BBDA54B6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2043</Words>
  <Characters>11646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XXX.YY Наименование услуги</vt:lpstr>
    </vt:vector>
  </TitlesOfParts>
  <Company>Reanimator Extreme Edition</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 Наименование услуги</dc:title>
  <dc:subject/>
  <dc:creator>Анурова Галина Сергеевна</dc:creator>
  <cp:keywords/>
  <cp:lastModifiedBy>Свириденко Юлия Алексеевна</cp:lastModifiedBy>
  <cp:revision>5</cp:revision>
  <cp:lastPrinted>2015-05-07T09:15:00Z</cp:lastPrinted>
  <dcterms:created xsi:type="dcterms:W3CDTF">2020-08-31T07:37:00Z</dcterms:created>
  <dcterms:modified xsi:type="dcterms:W3CDTF">2022-11-09T18:37:00Z</dcterms:modified>
  <cp:category>ИТ-</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ContentTypeId">
    <vt:lpwstr>0x010100D8B3579546EB2E42A04A8DD8E67CB6A8</vt:lpwstr>
  </property>
</Properties>
</file>