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2D47DA" w:rsidRDefault="002D47DA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Pr="002D47D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.69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2D47DA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472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1C:Бухгалтерия государственного учреждения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D47D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>Услуга обеспечивает пользователей  возможностью использования информационной системы 1С Бухгалтерия государственного учреждения  для ведения бухгалтерского и налогового учета Заказчика в объёме реализованных функциональн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направлений и бизнес-функций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2D47DA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/>
                <w:bCs/>
              </w:rPr>
            </w:pPr>
            <w:r w:rsidRPr="002D47DA">
              <w:rPr>
                <w:rFonts w:ascii="Times New Roman" w:hAnsi="Times New Roman"/>
                <w:b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B93C64">
        <w:trPr>
          <w:trHeight w:val="75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Планирование и санкционирование;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Учет основных средств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Учет земельных участков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Учет нематериальных активов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Учет материальных активов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Учет материальных запасов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Учет операций централизованного снабжения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Учет имущества казны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Учет денежных средств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Учет бюджетных и денежных обязательств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Расчеты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 xml:space="preserve">Учет на </w:t>
            </w:r>
            <w:proofErr w:type="spellStart"/>
            <w:r w:rsidRPr="004A4FE1">
              <w:rPr>
                <w:rFonts w:ascii="Times New Roman" w:hAnsi="Times New Roman"/>
                <w:sz w:val="24"/>
                <w:szCs w:val="24"/>
              </w:rPr>
              <w:t>забалансовых</w:t>
            </w:r>
            <w:proofErr w:type="spellEnd"/>
            <w:r w:rsidRPr="004A4FE1">
              <w:rPr>
                <w:rFonts w:ascii="Times New Roman" w:hAnsi="Times New Roman"/>
                <w:sz w:val="24"/>
                <w:szCs w:val="24"/>
              </w:rPr>
              <w:t xml:space="preserve"> счетах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Завершение финансового года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Бухгалтерский учет</w:t>
            </w:r>
          </w:p>
          <w:p w:rsidR="002D47DA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Регламентированная отчетность;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7DA">
              <w:rPr>
                <w:rFonts w:ascii="Times New Roman" w:hAnsi="Times New Roman"/>
                <w:sz w:val="24"/>
                <w:szCs w:val="24"/>
              </w:rPr>
              <w:t>Получение справочника «Контрагенты».</w:t>
            </w:r>
          </w:p>
          <w:p w:rsidR="002D47DA" w:rsidRPr="004A4FE1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Подготовка данных для составления консолидированной финансовой отчетности</w:t>
            </w:r>
          </w:p>
          <w:p w:rsidR="002D47DA" w:rsidRDefault="002D47DA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Times New Roman" w:hAnsi="Times New Roman"/>
                <w:sz w:val="24"/>
                <w:szCs w:val="24"/>
              </w:rPr>
              <w:t>Обмен данными с казначейскими системами и учреждениями банка</w:t>
            </w:r>
          </w:p>
          <w:p w:rsidR="002D47DA" w:rsidRPr="003679AB" w:rsidRDefault="00A13C28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="002D47DA" w:rsidRPr="003679AB">
              <w:rPr>
                <w:rFonts w:ascii="Times New Roman" w:hAnsi="Times New Roman"/>
                <w:sz w:val="24"/>
                <w:szCs w:val="24"/>
              </w:rPr>
              <w:t>онсолидация</w:t>
            </w:r>
            <w:proofErr w:type="spellEnd"/>
            <w:r w:rsidR="002D47DA" w:rsidRPr="003679AB">
              <w:rPr>
                <w:rFonts w:ascii="Times New Roman" w:hAnsi="Times New Roman"/>
                <w:sz w:val="24"/>
                <w:szCs w:val="24"/>
              </w:rPr>
              <w:t xml:space="preserve"> бюджетной отчетности, включая функции импорта, экспорта в электронном виде для предоставления вышестоящей организации;</w:t>
            </w:r>
          </w:p>
          <w:p w:rsidR="002D47DA" w:rsidRPr="003679AB" w:rsidRDefault="00A13C28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="002D47DA" w:rsidRPr="004A4FE1">
              <w:rPr>
                <w:rFonts w:ascii="Times New Roman" w:hAnsi="Times New Roman"/>
                <w:sz w:val="24"/>
                <w:szCs w:val="24"/>
              </w:rPr>
              <w:t>астройка</w:t>
            </w:r>
            <w:proofErr w:type="spellEnd"/>
            <w:r w:rsidR="002D47DA" w:rsidRPr="003679AB">
              <w:rPr>
                <w:rFonts w:ascii="Times New Roman" w:hAnsi="Times New Roman"/>
                <w:sz w:val="24"/>
                <w:szCs w:val="24"/>
              </w:rPr>
              <w:t>, сбор</w:t>
            </w:r>
            <w:r w:rsidR="002D47DA">
              <w:rPr>
                <w:rFonts w:ascii="Times New Roman" w:hAnsi="Times New Roman"/>
                <w:sz w:val="24"/>
                <w:szCs w:val="24"/>
              </w:rPr>
              <w:t>, входн</w:t>
            </w:r>
            <w:r w:rsidR="002D47DA" w:rsidRPr="004A4FE1">
              <w:rPr>
                <w:rFonts w:ascii="Times New Roman" w:hAnsi="Times New Roman"/>
                <w:sz w:val="24"/>
                <w:szCs w:val="24"/>
              </w:rPr>
              <w:t>ой</w:t>
            </w:r>
            <w:r w:rsidR="002D47DA" w:rsidRPr="003679AB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 w:rsidR="002D47DA" w:rsidRPr="004A4FE1">
              <w:rPr>
                <w:rFonts w:ascii="Times New Roman" w:hAnsi="Times New Roman"/>
                <w:sz w:val="24"/>
                <w:szCs w:val="24"/>
              </w:rPr>
              <w:t>ь</w:t>
            </w:r>
            <w:r w:rsidR="002D47DA" w:rsidRPr="003679AB">
              <w:rPr>
                <w:rFonts w:ascii="Times New Roman" w:hAnsi="Times New Roman"/>
                <w:sz w:val="24"/>
                <w:szCs w:val="24"/>
              </w:rPr>
              <w:t xml:space="preserve"> и пакетн</w:t>
            </w:r>
            <w:r w:rsidR="002D47DA" w:rsidRPr="004A4FE1">
              <w:rPr>
                <w:rFonts w:ascii="Times New Roman" w:hAnsi="Times New Roman"/>
                <w:sz w:val="24"/>
                <w:szCs w:val="24"/>
              </w:rPr>
              <w:t>ая</w:t>
            </w:r>
            <w:r w:rsidR="002D47DA" w:rsidRPr="003679AB">
              <w:rPr>
                <w:rFonts w:ascii="Times New Roman" w:hAnsi="Times New Roman"/>
                <w:sz w:val="24"/>
                <w:szCs w:val="24"/>
              </w:rPr>
              <w:t xml:space="preserve"> обработк</w:t>
            </w:r>
            <w:r w:rsidR="002D47DA" w:rsidRPr="004A4FE1">
              <w:rPr>
                <w:rFonts w:ascii="Times New Roman" w:hAnsi="Times New Roman"/>
                <w:sz w:val="24"/>
                <w:szCs w:val="24"/>
              </w:rPr>
              <w:t>а</w:t>
            </w:r>
            <w:r w:rsidR="002D47DA">
              <w:rPr>
                <w:rFonts w:ascii="Times New Roman" w:hAnsi="Times New Roman"/>
                <w:sz w:val="24"/>
                <w:szCs w:val="24"/>
              </w:rPr>
              <w:t xml:space="preserve"> отчетности,</w:t>
            </w:r>
            <w:r w:rsidR="002D47DA" w:rsidRPr="003679AB">
              <w:rPr>
                <w:rFonts w:ascii="Times New Roman" w:hAnsi="Times New Roman"/>
                <w:sz w:val="24"/>
                <w:szCs w:val="24"/>
              </w:rPr>
              <w:t xml:space="preserve"> формирование индивидуальных и консолидированных отчетов с учетом как автоматических (элиминация), так и ручных корректировок исходных показателей;</w:t>
            </w:r>
          </w:p>
          <w:p w:rsidR="002D47DA" w:rsidRPr="003679AB" w:rsidRDefault="00A13C28" w:rsidP="002D47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spellStart"/>
            <w:r w:rsidR="002D47DA" w:rsidRPr="003679AB">
              <w:rPr>
                <w:rFonts w:ascii="Times New Roman" w:hAnsi="Times New Roman"/>
                <w:sz w:val="24"/>
                <w:szCs w:val="24"/>
              </w:rPr>
              <w:t>пределение</w:t>
            </w:r>
            <w:proofErr w:type="spellEnd"/>
            <w:r w:rsidR="002D47DA" w:rsidRPr="003679AB">
              <w:rPr>
                <w:rFonts w:ascii="Times New Roman" w:hAnsi="Times New Roman"/>
                <w:sz w:val="24"/>
                <w:szCs w:val="24"/>
              </w:rPr>
              <w:t xml:space="preserve"> политики обработки отчетности: формирова</w:t>
            </w:r>
            <w:r w:rsidR="002D47DA" w:rsidRPr="004A4FE1">
              <w:rPr>
                <w:rFonts w:ascii="Times New Roman" w:hAnsi="Times New Roman"/>
                <w:sz w:val="24"/>
                <w:szCs w:val="24"/>
              </w:rPr>
              <w:t>ние</w:t>
            </w:r>
            <w:r w:rsidR="002D47DA" w:rsidRPr="003679AB">
              <w:rPr>
                <w:rFonts w:ascii="Times New Roman" w:hAnsi="Times New Roman"/>
                <w:sz w:val="24"/>
                <w:szCs w:val="24"/>
              </w:rPr>
              <w:t xml:space="preserve"> структуру показателей, их аналитические измерения, правила расчета и проверки значений показателей;</w:t>
            </w:r>
          </w:p>
          <w:p w:rsidR="00490436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3679AB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регламента обработки отчетности и контроль его соблюдения, взаимосвязанное управление состояниями отчетов и этапов их обработки, а также определение участников процесса и их ролей в управлении процессом обработки отчетности.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D47DA"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D47D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справочника «Контрагенты».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D47DA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F223B" w:rsidRPr="002F223B">
              <w:rPr>
                <w:rFonts w:ascii="Times New Roman" w:hAnsi="Times New Roman"/>
                <w:i/>
                <w:sz w:val="20"/>
              </w:rPr>
              <w:t>По данной услуге не применяется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F223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F223B">
              <w:rPr>
                <w:rFonts w:ascii="Times New Roman" w:hAnsi="Times New Roman"/>
                <w:i/>
                <w:sz w:val="20"/>
              </w:rPr>
              <w:t>По данной услуге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F825B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="00F825B6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D47DA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D47DA" w:rsidRPr="000B02E6" w:rsidRDefault="002D47DA" w:rsidP="00B83A4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885BC8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D47DA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D47DA" w:rsidRPr="00885BC8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2D47DA" w:rsidRPr="00885BC8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2D47DA" w:rsidRPr="00885BC8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25B6" w:rsidRPr="00F825B6">
              <w:rPr>
                <w:rFonts w:ascii="Times New Roman" w:hAnsi="Times New Roman"/>
                <w:sz w:val="24"/>
                <w:szCs w:val="24"/>
              </w:rPr>
              <w:t>Настройка</w:t>
            </w:r>
            <w:r w:rsidRPr="00F825B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D47DA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D47DA" w:rsidRPr="00574DC1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D47DA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D47DA" w:rsidRPr="00885BC8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2D47DA" w:rsidRPr="00885BC8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2D47DA" w:rsidRPr="00885BC8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2D47DA" w:rsidRPr="00885BC8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D47DA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F825B6" w:rsidRDefault="00F825B6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F825B6">
              <w:rPr>
                <w:rFonts w:ascii="Times New Roman" w:hAnsi="Times New Roman"/>
              </w:rPr>
              <w:t>Адаптация</w:t>
            </w:r>
            <w:r w:rsidR="002D47DA" w:rsidRPr="00F825B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F825B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D47DA" w:rsidRPr="00F825B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F82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 w:rsidR="00F825B6" w:rsidRPr="00F825B6">
              <w:rPr>
                <w:rFonts w:ascii="Times New Roman" w:hAnsi="Times New Roman"/>
              </w:rPr>
              <w:t>адаптация</w:t>
            </w:r>
            <w:r w:rsidRPr="00F82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D47D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D47DA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D47DA" w:rsidRPr="002D47DA" w:rsidRDefault="002D47DA" w:rsidP="002D47D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2D47DA">
              <w:rPr>
                <w:rFonts w:ascii="Times New Roman" w:hAnsi="Times New Roman"/>
                <w:b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D47DA" w:rsidRPr="00B46550" w:rsidRDefault="002D47DA" w:rsidP="002D4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Путь: </w:t>
            </w:r>
          </w:p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B46550">
              <w:rPr>
                <w:rFonts w:ascii="Times New Roman" w:hAnsi="Times New Roman"/>
                <w:color w:val="000000"/>
                <w:sz w:val="24"/>
                <w:szCs w:val="24"/>
              </w:rPr>
              <w:t>Инструкции пользователя располагаются в системе 1С Бухгалтерия государственного учреждения в разделе: Справка - Дополнения к описанию. Инструкции по запросам на изменение 1С БГУ –Служебные-  Пользовательские инструкции по системе 1С БГУ…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D47DA" w:rsidRPr="000B02E6" w:rsidTr="002D47DA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D47DA" w:rsidRPr="000B02E6" w:rsidRDefault="002D47DA" w:rsidP="002D47D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D47DA" w:rsidRPr="002F223B" w:rsidRDefault="002F223B" w:rsidP="002D47D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F223B">
              <w:rPr>
                <w:rFonts w:ascii="Times New Roman" w:hAnsi="Times New Roman"/>
                <w:i/>
                <w:sz w:val="20"/>
              </w:rPr>
              <w:t>По данной услуге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D47DA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2D47DA" w:rsidRPr="000B02E6" w:rsidRDefault="002D47DA" w:rsidP="002D47D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D47DA" w:rsidRPr="000B02E6" w:rsidRDefault="002F223B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2F223B">
              <w:rPr>
                <w:rFonts w:ascii="Times New Roman" w:hAnsi="Times New Roman"/>
                <w:i/>
                <w:sz w:val="20"/>
              </w:rPr>
              <w:t>По данной услуге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DA" w:rsidRPr="000B02E6" w:rsidTr="002D47DA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2D47DA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D47DA" w:rsidRPr="000B02E6" w:rsidRDefault="002D47DA" w:rsidP="002D47D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D47D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D47DA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D47D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D47DA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D47DA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D47DA" w:rsidRPr="00BC47A5" w:rsidRDefault="002D47DA" w:rsidP="00BC47A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B34880">
              <w:rPr>
                <w:rFonts w:ascii="Times New Roman" w:hAnsi="Times New Roman"/>
              </w:rPr>
              <w:t>0,</w:t>
            </w:r>
            <w:r w:rsidR="00BC47A5">
              <w:rPr>
                <w:rFonts w:ascii="Times New Roman" w:hAnsi="Times New Roman"/>
                <w:lang w:val="en-US"/>
              </w:rPr>
              <w:t>0031451</w:t>
            </w:r>
            <w:r w:rsidR="006E261E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D47DA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D47DA" w:rsidRPr="002D47DA" w:rsidRDefault="002D47DA" w:rsidP="00BC47A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0</w:t>
            </w:r>
            <w:r w:rsidR="00BC47A5">
              <w:rPr>
                <w:rFonts w:ascii="Times New Roman" w:hAnsi="Times New Roman"/>
                <w:lang w:val="en-US"/>
              </w:rPr>
              <w:t>,00</w:t>
            </w:r>
            <w:r>
              <w:rPr>
                <w:rFonts w:ascii="Times New Roman" w:hAnsi="Times New Roman"/>
                <w:lang w:val="en-US"/>
              </w:rPr>
              <w:t>00</w:t>
            </w:r>
            <w:r w:rsidR="00BC47A5">
              <w:rPr>
                <w:rFonts w:ascii="Times New Roman" w:hAnsi="Times New Roman"/>
                <w:lang w:val="en-US"/>
              </w:rPr>
              <w:t>06</w:t>
            </w:r>
            <w:r w:rsidR="006E261E">
              <w:rPr>
                <w:rFonts w:ascii="Times New Roman" w:hAnsi="Times New Roman"/>
                <w:lang w:val="en-US"/>
              </w:rPr>
              <w:t>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D47DA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D47DA" w:rsidRPr="006E261E" w:rsidRDefault="002D47DA" w:rsidP="00BC47A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34880">
              <w:rPr>
                <w:rFonts w:ascii="Times New Roman" w:hAnsi="Times New Roman"/>
              </w:rPr>
              <w:t> </w:t>
            </w:r>
            <w:r w:rsidR="00BC47A5">
              <w:rPr>
                <w:rFonts w:ascii="Times New Roman" w:hAnsi="Times New Roman"/>
              </w:rPr>
              <w:t>0,</w:t>
            </w:r>
            <w:r w:rsidR="00BC47A5">
              <w:rPr>
                <w:rFonts w:ascii="Times New Roman" w:hAnsi="Times New Roman"/>
                <w:lang w:val="en-US"/>
              </w:rPr>
              <w:t>00</w:t>
            </w:r>
            <w:r w:rsidR="00BC47A5">
              <w:rPr>
                <w:rFonts w:ascii="Times New Roman" w:hAnsi="Times New Roman"/>
              </w:rPr>
              <w:t>89116</w:t>
            </w:r>
            <w:r w:rsidR="006E261E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DA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DA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DA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DA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7DA" w:rsidRPr="00677BA5" w:rsidRDefault="002D47DA" w:rsidP="002D47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DA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7DA" w:rsidRPr="00677BA5" w:rsidRDefault="002D47DA" w:rsidP="002D47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DA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7DA" w:rsidRPr="00677BA5" w:rsidRDefault="002D47DA" w:rsidP="002D4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DA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2D47DA" w:rsidRPr="000B02E6" w:rsidRDefault="002D47DA" w:rsidP="002D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BB3190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BB3190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C6" w:rsidRDefault="003F64C6" w:rsidP="00427828">
      <w:pPr>
        <w:spacing w:after="0" w:line="240" w:lineRule="auto"/>
      </w:pPr>
      <w:r>
        <w:separator/>
      </w:r>
    </w:p>
  </w:endnote>
  <w:endnote w:type="continuationSeparator" w:id="0">
    <w:p w:rsidR="003F64C6" w:rsidRDefault="003F64C6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C6" w:rsidRDefault="003F64C6" w:rsidP="00427828">
      <w:pPr>
        <w:spacing w:after="0" w:line="240" w:lineRule="auto"/>
      </w:pPr>
      <w:r>
        <w:separator/>
      </w:r>
    </w:p>
  </w:footnote>
  <w:footnote w:type="continuationSeparator" w:id="0">
    <w:p w:rsidR="003F64C6" w:rsidRDefault="003F64C6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DA" w:rsidRDefault="002D47D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1176ED6"/>
    <w:multiLevelType w:val="hybridMultilevel"/>
    <w:tmpl w:val="BF944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8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6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8"/>
  </w:num>
  <w:num w:numId="17">
    <w:abstractNumId w:val="19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4"/>
  </w:num>
  <w:num w:numId="23">
    <w:abstractNumId w:val="21"/>
  </w:num>
  <w:num w:numId="24">
    <w:abstractNumId w:val="20"/>
  </w:num>
  <w:num w:numId="25">
    <w:abstractNumId w:val="13"/>
  </w:num>
  <w:num w:numId="26">
    <w:abstractNumId w:val="9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06994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41E1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47DA"/>
    <w:rsid w:val="002D5314"/>
    <w:rsid w:val="002E1E0F"/>
    <w:rsid w:val="002E1FAF"/>
    <w:rsid w:val="002E5184"/>
    <w:rsid w:val="002E601B"/>
    <w:rsid w:val="002E7D0F"/>
    <w:rsid w:val="002F223B"/>
    <w:rsid w:val="002F5E4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3F64C6"/>
    <w:rsid w:val="0040155C"/>
    <w:rsid w:val="00403D52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E261E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2A50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3AB7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3C28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3A40"/>
    <w:rsid w:val="00B84BF3"/>
    <w:rsid w:val="00B901EF"/>
    <w:rsid w:val="00B91B62"/>
    <w:rsid w:val="00B91EEE"/>
    <w:rsid w:val="00B93C64"/>
    <w:rsid w:val="00B9423E"/>
    <w:rsid w:val="00B95EA6"/>
    <w:rsid w:val="00BA05AD"/>
    <w:rsid w:val="00BA3F8D"/>
    <w:rsid w:val="00BB0A2B"/>
    <w:rsid w:val="00BB1587"/>
    <w:rsid w:val="00BB24A3"/>
    <w:rsid w:val="00BB3190"/>
    <w:rsid w:val="00BB3877"/>
    <w:rsid w:val="00BC47A5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0A0"/>
    <w:rsid w:val="00F71710"/>
    <w:rsid w:val="00F74672"/>
    <w:rsid w:val="00F75BC8"/>
    <w:rsid w:val="00F761B5"/>
    <w:rsid w:val="00F77154"/>
    <w:rsid w:val="00F772E9"/>
    <w:rsid w:val="00F77E28"/>
    <w:rsid w:val="00F80E34"/>
    <w:rsid w:val="00F825B6"/>
    <w:rsid w:val="00F848FA"/>
    <w:rsid w:val="00F866D3"/>
    <w:rsid w:val="00F871A1"/>
    <w:rsid w:val="00F87F94"/>
    <w:rsid w:val="00F9191A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50E9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D28F1E6-FC27-43DF-A5E7-F497D657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Маркин Сергей Сергеевич</dc:creator>
  <cp:keywords/>
  <cp:lastModifiedBy>Свириденко Юлия Алексеевна</cp:lastModifiedBy>
  <cp:revision>5</cp:revision>
  <cp:lastPrinted>2015-05-07T09:15:00Z</cp:lastPrinted>
  <dcterms:created xsi:type="dcterms:W3CDTF">2022-10-18T12:08:00Z</dcterms:created>
  <dcterms:modified xsi:type="dcterms:W3CDTF">2022-11-11T12:07:00Z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