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поддерживаемых конфигураций:Citrix Metaframe 3.0-4.5/XenApp 5 и выше;MS RDS 2003 и выше.Исполнение инцидентов по сложным и не описанным в открытых источниках ошибкам: - заявка передается производителю. На время устранения ошибки производителем обращение переводится в статус «приостановлено».Закрытие инцидента по сервису производится:после восстановления штатного режима работы;в случае отсутствия у Заказчика действующего договора на поддержку оборудования у производителяМаксимальное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услугиМаксимальное отклонение по количеству пользователей терминального доступа без изменения условий договора +/- 5%Заказчик перед началом оказания услуги обязательно должен предоставить Исполнителю:Копии договоров на обслуживание программного обеспечения, контакты поставщиков услуг поддержки; Копии прав на использование ПО (лицензии;Стандарты и политики по ИБ, утвержденные Заказчиком;Доступ к необходимым для оказания услуги сегментам технологической сети и программному и аппаратному обеспечению;Информацию о функционирующем системном и прикладном программном обеспечении:Тип ПО:операционные системы и службы терминальных сервисов;приложения, обеспечивающие диагностику и мониторинг ИТ-инфраструктуры.Количество лицензий/ количество подключенных клиентов;Место установки серверной части:сетевое имя сервера;виртуальный/физический;IP адрес;название предприятия-заказчика;адрес;место размещения (здание, комнатаПо запросу Исполнителя Заказчик перед на чалом оказания услуги должен предоставить Исполнителю:Стандарты и политики, определяющие требования к сервису терминального доступа;Проектную рабочую, эксплуатационную документацию по сервису терминального доступа;Информацию об объеме разрешённого/необходимого пространства для хранения профилей сервиса терминального доступа;Действующая эксплуатационная документация на момент передачи должна содержать актуальную информацию. Состав поддерживаемых конфигураций:Citrix Metaframe 3.0-4.5/XenApp 5 и выше;MS RDS 2003 и выше.Исполнение инцидентов по сложным и не описанным в открытых источниках ошибкам: - заявка передается производителю. На время устранения ошибки производителем обращение переводится в статус «приостановлено».Закрытие инцидента по сервису производится:после восстановления штатного режима работы;в случае отсутствия у Заказчика действующего договора на поддержку оборудования у производителяМаксимальное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услугиМаксимальное отклонение по количеству пользователей терминального доступа без изменения условий договора +/- 5%Заказчик перед началом оказания услуги обязательно должен предоставить Исполнителю:Копии договоров на обслуживание программного обеспечения, контакты поставщиков услуг поддержки; Копии прав на использование ПО (лицензии;Стандарты и политики по ИБ, утвержденные Заказчиком;Доступ к необходимым для оказания услуги сегментам технологической сети и программному и аппаратному обеспечению;Информацию о функционирующем системном и прикладном программном обеспечении:Тип ПО:операционные системы и службы терминальных сервисов;приложения, обеспечивающие диагностику и мониторинг ИТ-инфраструктуры.Количество лицензий/ количество подключенных клиентов;Место установки серверной части:сетевое имя сервера;виртуальный/физический;IP адрес;название предприятия-заказчика;адрес;место размещения (здание, комнатаПо запросу Исполнителя Заказчик перед на чалом оказания услуги должен предоставить Исполнителю:Стандарты и политики, определяющие требования к сервису терминального доступа;Проектную рабочую, эксплуатационную документацию по сервису терминального доступа;Информацию об объеме разрешённого/необходимого пространства для хранения профилей сервиса терминального доступа;Действующая эксплуатационная документация на момент передачи должна содержать актуальную информацию.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45A6B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