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COM.35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8D34B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34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 связи для обеспечения доступа к защищенной сети телефонной связи для органов государственной власти Российской Федерации (АТС-ОГВ)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B5">
              <w:rPr>
                <w:rFonts w:ascii="Times New Roman" w:hAnsi="Times New Roman" w:cs="Times New Roman"/>
                <w:sz w:val="24"/>
                <w:szCs w:val="24"/>
              </w:rPr>
              <w:t>Руководящим работникам Абонента предоставляется возможность пользования услугами автоматической телефонной связи для органов государственной власти Российской Федерации (АТС-ОГВ).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D34B5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B5">
              <w:rPr>
                <w:rFonts w:ascii="Times New Roman" w:hAnsi="Times New Roman" w:cs="Times New Roman"/>
                <w:sz w:val="24"/>
                <w:szCs w:val="24"/>
              </w:rPr>
              <w:t xml:space="preserve">Прием, обработка, регистрация и маршрутизация поступающих обращений от пользователей 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ИТ-услуги Оператор осуществляет выполнение следующего перечня основных операций: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• В зависимости от потребностей Абонента выделяется номер сети АТС-ОГВ с различным набором доступов – обеспечивается внутрикорпоративная связь, связь в масштабе всей магистральной сети АТС-ОГВ, доступ к городской, внутризоновой, междугородной и международной связи с цифровых абонентских терминалов (терминалы предоставляются Абонентом). Услуга включает выделение внутреннего (8-хх-хх), сетевого (2-хх-хх) или сетевого, интегрированного с городским, номера (8-495-982-хх-хх)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• Программирование на телефонной станции цифровых телефонных аппаратов, в отдельных случаях аналоговых телефонных аппаратов, предоставление доступа к ресурсам АТС-ОГВ (исключая замену и ремонт оконечного оборудования);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Пользователям предоставляются базовые и дополнительные виды обслуживания телефонной связи. 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• Устранение возникающих инцидентов, проблем и выполнение работ по стандартным запросам.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и тестирование абонентских терминалов консультирование пользователей по вопросам настройки аппаратов и использования дополнительных настроек телефонных аппаратов;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• Разработка и обеспечение абонентов инструкциями на абонентские терминалы;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• Закрепление и переназначение телефонных номеров за абонентами;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• Обновление программного обеспечения АТС-ОГВ в случае выхода соответствующего релиза;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работ, связанных с обеспечением непрерывности и восстановлением работоспособного состояния элементов инфраструктуры телефонной связи АТС-ОГВ в случае отказов и поломок (исключая предоставление запасных частей или элементов инфраструктуры взамен неисправных).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• Обеспечение и контроль за соблюдением политик и стандартов информационной безопасности при выполнении работ по услуге;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• Решение организационных и технических вопросов эксплуатации сегмента АТС-ОГВ ГК Росатом с ФСО РФ;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• Взаимодействие с представителями технической поддержки оператора связи;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оперативно-технического учета коммутационных, линейных и абонентских данных;</w:t>
            </w:r>
            <w:r w:rsidRPr="008D34B5">
              <w:rPr>
                <w:rFonts w:ascii="Times New Roman" w:hAnsi="Times New Roman" w:cs="Times New Roman"/>
                <w:sz w:val="24"/>
                <w:szCs w:val="24"/>
              </w:rPr>
              <w:br/>
              <w:t>• Соблюдение требований информационной безопасности ФСО РФ и ФСБ РФ, эксплуатация средств защиты абонентских линий в категорированных помещениях.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8D34B5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08:00 - 20:00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D34B5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8D34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D34B5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5% от количества пользователей в день. Заявки сверх установленного лимита принимаются без гарантии соблюдения временных параметров.</w:t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АТС-ОГВ является сетью связи специального назначения, эксплуатируемой ФСО России, услуга предоставляется с учетом требований по информационной безопасности, в том числе в категорированных помещениях (УПАТС АТС-ОГВ имеет сертификат ФСБ России) </w:t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Оконечное оборудование является собственностью Абонента, но может быть предоставлено Оператором по договору аренды.</w:t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рамках услуги не осуществляется ремонт оконечного оборудования (телефонные и</w:t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факсимильные аппараты, МФУ).</w:t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Статистика звонков предоставляется по запросу.</w:t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Абонент перед началом оказания услуги обязательно должен предоставить Оператору:</w:t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Перечень абонентов АТС-ОГВ (по должностям)</w:t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обеспечению, а также в серверные и кроссовые помещения.</w:t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Перечень категорированных помещений с указанием ФИО, должности пользователей, типов и количества абонентских устройств и устройств защиты </w:t>
            </w: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Номера договоров/услуг с сервисными компаниями, операторами телефонной связи, контактные данные служб технической поддержки, описание состава и условий заказанных услуг (регламент)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8D34B5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34B5">
              <w:rPr>
                <w:rFonts w:ascii="Times New Roman" w:hAnsi="Times New Roman" w:cs="Times New Roman"/>
                <w:bCs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4B5">
              <w:rPr>
                <w:rFonts w:ascii="Times New Roman" w:hAnsi="Times New Roman" w:cs="Times New Roman"/>
                <w:sz w:val="24"/>
                <w:szCs w:val="24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D34B5">
              <w:rPr>
                <w:rFonts w:ascii="Times New Roman" w:hAnsi="Times New Roman" w:cs="Times New Roman"/>
                <w:sz w:val="24"/>
              </w:rPr>
              <w:t xml:space="preserve">Регламент оказания услуги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COM</w:t>
            </w:r>
            <w:r w:rsidRPr="008D34B5">
              <w:rPr>
                <w:rFonts w:ascii="Times New Roman" w:hAnsi="Times New Roman" w:cs="Times New Roman"/>
                <w:sz w:val="24"/>
              </w:rPr>
              <w:t>.35 «Услуга связи для обеспечения доступа к защищенной сети телефонной связи для органов государственной власти Российской Федерации (АТС-ОГВ)»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8D34B5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37606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