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2E2BA0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2E2BA0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2E2BA0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2E2BA0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2E2BA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2E2BA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2E2BA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2E2BA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2E2BA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2E2BA0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2E2BA0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2E2BA0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2E2BA0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2E2BA0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E2BA0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E2BA0">
                    <w:rPr>
                      <w:rFonts w:ascii="Times New Roman" w:hAnsi="Times New Roman"/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2E2BA0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2E2BA0" w:rsidRDefault="00B900B4" w:rsidP="00B900B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E2BA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L</w:t>
                  </w:r>
                  <w:r w:rsidR="006516EF" w:rsidRPr="002E2BA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BA.</w:t>
                  </w:r>
                  <w:r w:rsidRPr="002E2BA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93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2E2BA0" w:rsidRDefault="00B900B4" w:rsidP="004808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E2BA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архивной базы информационной системы по</w:t>
                  </w:r>
                  <w:r w:rsidR="0048082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капитальному строительству АЭС</w:t>
                  </w:r>
                </w:p>
              </w:tc>
            </w:tr>
          </w:tbl>
          <w:p w:rsidR="00824F18" w:rsidRPr="002E2BA0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2E2BA0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2E2BA0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2E2BA0" w:rsidRDefault="00B900B4" w:rsidP="0048082F">
            <w:pPr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архивной базы  информационной системы по капитальному строительству АЭС в установленной период доступности, а также своевременную поддержку доступа пользователей к данной системе.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2E2BA0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2E2BA0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2E2BA0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2E2BA0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2E2BA0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E2BA0">
              <w:rPr>
                <w:rFonts w:ascii="Times New Roman" w:hAnsi="Times New Roman"/>
                <w:bCs/>
              </w:rPr>
              <w:sym w:font="Wingdings 2" w:char="F052"/>
            </w:r>
            <w:r w:rsidR="00353517" w:rsidRPr="00353517">
              <w:rPr>
                <w:rFonts w:ascii="Times New Roman" w:hAnsi="Times New Roman"/>
                <w:bCs/>
              </w:rPr>
              <w:t xml:space="preserve">    </w:t>
            </w:r>
            <w:r w:rsidR="005A496A" w:rsidRPr="002E2BA0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353517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353517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2E2BA0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2E2BA0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2E2BA0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2E2BA0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 xml:space="preserve"> </w:t>
            </w:r>
            <w:r w:rsidR="00B900B4" w:rsidRPr="002E2BA0">
              <w:rPr>
                <w:rFonts w:ascii="Times New Roman" w:hAnsi="Times New Roman"/>
              </w:rPr>
              <w:t>- Бюджетирование;</w:t>
            </w:r>
            <w:r w:rsidR="00B900B4" w:rsidRPr="002E2BA0">
              <w:rPr>
                <w:rFonts w:ascii="Times New Roman" w:hAnsi="Times New Roman"/>
              </w:rPr>
              <w:br/>
              <w:t xml:space="preserve"> - Казначейство;</w:t>
            </w:r>
            <w:r w:rsidR="00B900B4" w:rsidRPr="002E2BA0">
              <w:rPr>
                <w:rFonts w:ascii="Times New Roman" w:hAnsi="Times New Roman"/>
              </w:rPr>
              <w:br/>
              <w:t xml:space="preserve"> - КСЛ на этапе выполнения работ (АЭП);</w:t>
            </w:r>
            <w:r w:rsidR="00B900B4" w:rsidRPr="002E2BA0">
              <w:rPr>
                <w:rFonts w:ascii="Times New Roman" w:hAnsi="Times New Roman"/>
              </w:rPr>
              <w:br/>
              <w:t xml:space="preserve"> - КСЛ на этапе выпуска РД (АЭП);</w:t>
            </w:r>
            <w:r w:rsidR="00B900B4" w:rsidRPr="002E2BA0">
              <w:rPr>
                <w:rFonts w:ascii="Times New Roman" w:hAnsi="Times New Roman"/>
              </w:rPr>
              <w:br/>
              <w:t xml:space="preserve"> - Общая группа БП по реализации;</w:t>
            </w:r>
            <w:r w:rsidR="00B900B4" w:rsidRPr="002E2BA0">
              <w:rPr>
                <w:rFonts w:ascii="Times New Roman" w:hAnsi="Times New Roman"/>
              </w:rPr>
              <w:br/>
              <w:t xml:space="preserve"> - Приемка и учет выполненных работ;</w:t>
            </w:r>
            <w:r w:rsidR="00B900B4" w:rsidRPr="002E2BA0">
              <w:rPr>
                <w:rFonts w:ascii="Times New Roman" w:hAnsi="Times New Roman"/>
              </w:rPr>
              <w:br/>
              <w:t xml:space="preserve"> - Управление логистикой;</w:t>
            </w:r>
            <w:r w:rsidR="00B900B4" w:rsidRPr="002E2BA0">
              <w:rPr>
                <w:rFonts w:ascii="Times New Roman" w:hAnsi="Times New Roman"/>
              </w:rPr>
              <w:br/>
              <w:t xml:space="preserve"> - Управление финансированием, КСЛ;</w:t>
            </w:r>
            <w:r w:rsidR="00B900B4" w:rsidRPr="002E2BA0">
              <w:rPr>
                <w:rFonts w:ascii="Times New Roman" w:hAnsi="Times New Roman"/>
              </w:rPr>
              <w:br/>
              <w:t xml:space="preserve"> - Управленческий учет;</w:t>
            </w:r>
            <w:r w:rsidR="00B900B4" w:rsidRPr="002E2BA0">
              <w:rPr>
                <w:rFonts w:ascii="Times New Roman" w:hAnsi="Times New Roman"/>
              </w:rPr>
              <w:br/>
              <w:t xml:space="preserve"> - Бухгалтерский и налоговый учет (КФШ).</w:t>
            </w:r>
          </w:p>
          <w:p w:rsidR="00490436" w:rsidRPr="002E2BA0" w:rsidRDefault="00490436" w:rsidP="00B900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2E2BA0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2E2BA0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2BA0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2BA0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2E2BA0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16EF" w:rsidRPr="002E2BA0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516EF" w:rsidRPr="00353517" w:rsidRDefault="00353517" w:rsidP="006516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  <w:r w:rsidR="00B900B4" w:rsidRPr="002E2B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B900B4" w:rsidRPr="002E2BA0" w:rsidRDefault="006516EF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 xml:space="preserve"> </w:t>
            </w:r>
          </w:p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16EF" w:rsidRPr="002E2BA0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516EF" w:rsidRPr="002E2BA0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2BA0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2BA0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16EF" w:rsidRPr="002E2BA0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6516EF" w:rsidRPr="00353517" w:rsidRDefault="00B900B4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  <w:lang w:val="en-US"/>
              </w:rPr>
              <w:t> </w:t>
            </w:r>
            <w:r w:rsidR="00353517">
              <w:rPr>
                <w:rFonts w:ascii="Times New Roman" w:hAnsi="Times New Roman"/>
              </w:rPr>
              <w:t>Для данной услуги не применяется</w:t>
            </w:r>
            <w:r w:rsidR="00353517" w:rsidRPr="002E2B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6516EF" w:rsidRPr="002E2BA0" w:rsidRDefault="006516EF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16EF" w:rsidRPr="002E2BA0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516EF" w:rsidRPr="0048082F" w:rsidRDefault="006516EF" w:rsidP="004808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48082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900B4" w:rsidRPr="002E2BA0" w:rsidTr="00F548BF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пользователей;</w:t>
            </w:r>
            <w:r w:rsidRPr="002E2BA0">
              <w:rPr>
                <w:rFonts w:ascii="Times New Roman" w:hAnsi="Times New Roman"/>
              </w:rPr>
              <w:br/>
              <w:t xml:space="preserve"> - Консультации в части подключения и авторизации в системе;</w:t>
            </w:r>
            <w:r w:rsidRPr="002E2BA0">
              <w:rPr>
                <w:rFonts w:ascii="Times New Roman" w:hAnsi="Times New Roman"/>
              </w:rPr>
              <w:br/>
              <w:t xml:space="preserve"> - Первичное согласование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900B4" w:rsidRPr="002E2BA0" w:rsidTr="00F548BF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 xml:space="preserve"> - Диагностика и устранение возникающих инцидентов и проблем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900B4" w:rsidRPr="002E2BA0" w:rsidTr="00F548BF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53517" w:rsidRPr="002E2BA0" w:rsidRDefault="00353517" w:rsidP="003535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данной услуги не применяется</w:t>
            </w:r>
            <w:r w:rsidRPr="002E2BA0">
              <w:rPr>
                <w:rFonts w:ascii="Times New Roman" w:hAnsi="Times New Roman"/>
              </w:rPr>
              <w:t xml:space="preserve"> </w:t>
            </w:r>
          </w:p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900B4" w:rsidRPr="002E2BA0" w:rsidTr="008F7BA7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 xml:space="preserve"> 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2E2BA0">
              <w:rPr>
                <w:rFonts w:ascii="Times New Roman" w:hAnsi="Times New Roman"/>
              </w:rPr>
              <w:br/>
              <w:t xml:space="preserve"> 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2E2BA0">
              <w:rPr>
                <w:rFonts w:ascii="Times New Roman" w:hAnsi="Times New Roman"/>
              </w:rPr>
              <w:br/>
              <w:t xml:space="preserve"> - Обеспечение резервного копирования и восстановления, в случае </w:t>
            </w:r>
            <w:bookmarkStart w:id="0" w:name="_GoBack"/>
            <w:bookmarkEnd w:id="0"/>
            <w:r w:rsidRPr="002E2BA0">
              <w:rPr>
                <w:rFonts w:ascii="Times New Roman" w:hAnsi="Times New Roman"/>
              </w:rPr>
              <w:lastRenderedPageBreak/>
              <w:t>необходимости, баз данных.</w:t>
            </w:r>
            <w:r w:rsidRPr="002E2BA0">
              <w:rPr>
                <w:rFonts w:ascii="Times New Roman" w:hAnsi="Times New Roman"/>
              </w:rPr>
              <w:br/>
              <w:t xml:space="preserve"> 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B900B4" w:rsidRPr="002E2BA0" w:rsidTr="00F548BF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900B4" w:rsidRPr="002E2BA0" w:rsidRDefault="00B900B4" w:rsidP="00B900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16EF" w:rsidRPr="002E2BA0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516EF" w:rsidRPr="002E2BA0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516EF" w:rsidRPr="002E2BA0" w:rsidRDefault="006516EF" w:rsidP="0048082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  <w:bCs/>
              </w:rPr>
              <w:sym w:font="Wingdings 2" w:char="F052"/>
            </w:r>
            <w:r w:rsidR="0048082F">
              <w:rPr>
                <w:rFonts w:ascii="Times New Roman" w:hAnsi="Times New Roman"/>
                <w:bCs/>
              </w:rPr>
              <w:t xml:space="preserve">  </w:t>
            </w:r>
            <w:r w:rsidRPr="002E2BA0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516EF" w:rsidRPr="002E2BA0" w:rsidRDefault="006516EF" w:rsidP="008F7BA7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 xml:space="preserve">Путь: ИСУП КС мандант </w:t>
            </w:r>
            <w:r w:rsidR="008F7BA7" w:rsidRPr="002E2BA0">
              <w:rPr>
                <w:rFonts w:ascii="Times New Roman" w:hAnsi="Times New Roman"/>
                <w:lang w:val="en-US"/>
              </w:rPr>
              <w:t>K</w:t>
            </w:r>
            <w:r w:rsidRPr="002E2BA0">
              <w:rPr>
                <w:rFonts w:ascii="Times New Roman" w:hAnsi="Times New Roman"/>
              </w:rPr>
              <w:t>EP 300 → рабочее место пользователя → «Общие папки»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16EF" w:rsidRPr="002E2BA0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516EF" w:rsidRPr="002E2BA0" w:rsidRDefault="006516EF" w:rsidP="006516E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16EF" w:rsidRPr="002E2BA0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6516EF" w:rsidRPr="002E2BA0" w:rsidRDefault="006516EF" w:rsidP="006516E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6EF" w:rsidRPr="002E2BA0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2E2BA0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2E2BA0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6516EF" w:rsidRPr="002E2BA0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6516EF" w:rsidRPr="002E2BA0" w:rsidRDefault="006516EF" w:rsidP="006516E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16EF" w:rsidRPr="002E2BA0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516EF" w:rsidRPr="002E2BA0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2E2BA0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2E2BA0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516EF" w:rsidRPr="002E2BA0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516EF" w:rsidRPr="002E2BA0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E2BA0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E2BA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2E2BA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2E2BA0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2E2BA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7BA7" w:rsidRPr="002E2BA0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7BA7" w:rsidRPr="002E2BA0" w:rsidRDefault="008F7BA7" w:rsidP="008F7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7BA7" w:rsidRPr="002E2BA0" w:rsidRDefault="008F7BA7" w:rsidP="008F7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7BA7" w:rsidRPr="002E2BA0" w:rsidRDefault="008F7BA7" w:rsidP="008F7BA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F7BA7" w:rsidRPr="002E2BA0" w:rsidRDefault="008F7BA7" w:rsidP="008F7BA7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 0,175000000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7BA7" w:rsidRPr="002E2BA0" w:rsidRDefault="008F7BA7" w:rsidP="008F7B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7BA7" w:rsidRPr="002E2BA0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8F7BA7" w:rsidRPr="002E2BA0" w:rsidRDefault="008F7BA7" w:rsidP="008F7B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7BA7" w:rsidRPr="002E2BA0" w:rsidRDefault="008F7BA7" w:rsidP="008F7B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8F7BA7" w:rsidRPr="002E2BA0" w:rsidRDefault="008F7BA7" w:rsidP="008F7BA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8F7BA7" w:rsidRPr="002E2BA0" w:rsidRDefault="008F7BA7" w:rsidP="008F7BA7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 </w:t>
            </w:r>
            <w:r w:rsidR="00353517">
              <w:rPr>
                <w:rFonts w:ascii="Times New Roman" w:hAnsi="Times New Roman"/>
              </w:rPr>
              <w:t>Для данной услуги не применяется</w:t>
            </w:r>
            <w:r w:rsidR="00353517" w:rsidRPr="002E2B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8F7BA7" w:rsidRPr="002E2BA0" w:rsidRDefault="008F7BA7" w:rsidP="008F7B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516EF" w:rsidRPr="002E2BA0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6516EF" w:rsidRPr="002E2BA0" w:rsidRDefault="008F7BA7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0,429162400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6EF" w:rsidRPr="002E2BA0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BA0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6EF" w:rsidRPr="002E2BA0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BA0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 xml:space="preserve">90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6EF" w:rsidRPr="002E2BA0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31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6EF" w:rsidRPr="002E2BA0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2E2BA0">
              <w:rPr>
                <w:rFonts w:ascii="Times New Roman" w:hAnsi="Times New Roman"/>
                <w:lang w:val="en-US"/>
              </w:rPr>
              <w:t>RPO</w:t>
            </w:r>
            <w:r w:rsidRPr="002E2BA0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30 минут до наступления события  повлекшего не доступность системы (потеря данных 30 минут)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6EF" w:rsidRPr="002E2BA0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2E2BA0">
              <w:rPr>
                <w:rFonts w:ascii="Times New Roman" w:hAnsi="Times New Roman"/>
                <w:lang w:val="en-US"/>
              </w:rPr>
              <w:t>RTO</w:t>
            </w:r>
            <w:r w:rsidRPr="002E2BA0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E2BA0"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6EF" w:rsidRPr="002E2BA0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</w:rPr>
            </w:pPr>
            <w:r w:rsidRPr="002E2BA0">
              <w:rPr>
                <w:rFonts w:ascii="Times New Roman" w:hAnsi="Times New Roman"/>
              </w:rPr>
              <w:t xml:space="preserve">Обеспечивается кластером высокой доступности и механизмом репликации СУБД на резервный хост.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6EF" w:rsidRPr="002E2BA0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6516EF" w:rsidRPr="002E2BA0" w:rsidRDefault="006516EF" w:rsidP="006516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2E2BA0" w:rsidRDefault="00B0617B" w:rsidP="00D54592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sectPr w:rsidR="00B0617B" w:rsidRPr="002E2BA0" w:rsidSect="00D54592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2F" w:rsidRDefault="0048082F" w:rsidP="00427828">
      <w:pPr>
        <w:spacing w:after="0" w:line="240" w:lineRule="auto"/>
      </w:pPr>
      <w:r>
        <w:separator/>
      </w:r>
    </w:p>
  </w:endnote>
  <w:endnote w:type="continuationSeparator" w:id="0">
    <w:p w:rsidR="0048082F" w:rsidRDefault="0048082F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2F" w:rsidRDefault="0048082F" w:rsidP="00427828">
      <w:pPr>
        <w:spacing w:after="0" w:line="240" w:lineRule="auto"/>
      </w:pPr>
      <w:r>
        <w:separator/>
      </w:r>
    </w:p>
  </w:footnote>
  <w:footnote w:type="continuationSeparator" w:id="0">
    <w:p w:rsidR="0048082F" w:rsidRDefault="0048082F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2F" w:rsidRDefault="0048082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5640F4"/>
    <w:multiLevelType w:val="hybridMultilevel"/>
    <w:tmpl w:val="1C94E31C"/>
    <w:lvl w:ilvl="0" w:tplc="7A36C81C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2832143"/>
    <w:multiLevelType w:val="hybridMultilevel"/>
    <w:tmpl w:val="9914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C7EBA"/>
    <w:multiLevelType w:val="hybridMultilevel"/>
    <w:tmpl w:val="0FC0B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7544"/>
    <w:multiLevelType w:val="hybridMultilevel"/>
    <w:tmpl w:val="897CE5B4"/>
    <w:lvl w:ilvl="0" w:tplc="7A36C81C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18"/>
  </w:num>
  <w:num w:numId="4">
    <w:abstractNumId w:val="3"/>
  </w:num>
  <w:num w:numId="5">
    <w:abstractNumId w:val="6"/>
  </w:num>
  <w:num w:numId="6">
    <w:abstractNumId w:val="25"/>
  </w:num>
  <w:num w:numId="7">
    <w:abstractNumId w:val="32"/>
  </w:num>
  <w:num w:numId="8">
    <w:abstractNumId w:val="16"/>
  </w:num>
  <w:num w:numId="9">
    <w:abstractNumId w:val="5"/>
  </w:num>
  <w:num w:numId="10">
    <w:abstractNumId w:val="31"/>
  </w:num>
  <w:num w:numId="11">
    <w:abstractNumId w:val="12"/>
  </w:num>
  <w:num w:numId="12">
    <w:abstractNumId w:val="1"/>
  </w:num>
  <w:num w:numId="13">
    <w:abstractNumId w:val="7"/>
  </w:num>
  <w:num w:numId="14">
    <w:abstractNumId w:val="17"/>
  </w:num>
  <w:num w:numId="15">
    <w:abstractNumId w:val="15"/>
  </w:num>
  <w:num w:numId="16">
    <w:abstractNumId w:val="8"/>
  </w:num>
  <w:num w:numId="17">
    <w:abstractNumId w:val="19"/>
  </w:num>
  <w:num w:numId="18">
    <w:abstractNumId w:val="30"/>
  </w:num>
  <w:num w:numId="19">
    <w:abstractNumId w:val="2"/>
  </w:num>
  <w:num w:numId="20">
    <w:abstractNumId w:val="29"/>
  </w:num>
  <w:num w:numId="21">
    <w:abstractNumId w:val="13"/>
  </w:num>
  <w:num w:numId="22">
    <w:abstractNumId w:val="26"/>
  </w:num>
  <w:num w:numId="23">
    <w:abstractNumId w:val="21"/>
  </w:num>
  <w:num w:numId="24">
    <w:abstractNumId w:val="20"/>
  </w:num>
  <w:num w:numId="25">
    <w:abstractNumId w:val="14"/>
  </w:num>
  <w:num w:numId="26">
    <w:abstractNumId w:val="9"/>
  </w:num>
  <w:num w:numId="27">
    <w:abstractNumId w:val="22"/>
  </w:num>
  <w:num w:numId="28">
    <w:abstractNumId w:val="0"/>
  </w:num>
  <w:num w:numId="29">
    <w:abstractNumId w:val="33"/>
  </w:num>
  <w:num w:numId="30">
    <w:abstractNumId w:val="28"/>
  </w:num>
  <w:num w:numId="31">
    <w:abstractNumId w:val="10"/>
  </w:num>
  <w:num w:numId="32">
    <w:abstractNumId w:val="27"/>
  </w:num>
  <w:num w:numId="33">
    <w:abstractNumId w:val="24"/>
  </w:num>
  <w:num w:numId="34">
    <w:abstractNumId w:val="35"/>
  </w:num>
  <w:num w:numId="35">
    <w:abstractNumId w:val="11"/>
  </w:num>
  <w:num w:numId="3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5C73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D5390"/>
    <w:rsid w:val="002E1E0F"/>
    <w:rsid w:val="002E1FAF"/>
    <w:rsid w:val="002E2BA0"/>
    <w:rsid w:val="002E5184"/>
    <w:rsid w:val="002E601B"/>
    <w:rsid w:val="002E7D0F"/>
    <w:rsid w:val="002F6047"/>
    <w:rsid w:val="00304D01"/>
    <w:rsid w:val="00307EFA"/>
    <w:rsid w:val="003101FD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351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082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0215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1FA6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516EF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1825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4D85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8F7BA7"/>
    <w:rsid w:val="00901975"/>
    <w:rsid w:val="00903742"/>
    <w:rsid w:val="00910042"/>
    <w:rsid w:val="0091219B"/>
    <w:rsid w:val="009124CB"/>
    <w:rsid w:val="00912D89"/>
    <w:rsid w:val="00915656"/>
    <w:rsid w:val="00920EA0"/>
    <w:rsid w:val="009217AD"/>
    <w:rsid w:val="00921AB4"/>
    <w:rsid w:val="00926B37"/>
    <w:rsid w:val="00944AC3"/>
    <w:rsid w:val="00950C7A"/>
    <w:rsid w:val="00954AD3"/>
    <w:rsid w:val="00955D5F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2083"/>
    <w:rsid w:val="00B63152"/>
    <w:rsid w:val="00B6524F"/>
    <w:rsid w:val="00B653E7"/>
    <w:rsid w:val="00B67947"/>
    <w:rsid w:val="00B7002A"/>
    <w:rsid w:val="00B7099E"/>
    <w:rsid w:val="00B742A4"/>
    <w:rsid w:val="00B84BF3"/>
    <w:rsid w:val="00B900B4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54592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330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17956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48BF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Булет 1,Bullet List,numbered,FooterText,Bullet Number,Нумерованый список,List Paragraph1,lp1,lp11,List Paragraph11,Bullet 1,Use Case List Paragraph,Paragraphe de liste1,главный абзац,SL_Абзац списка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Булет 1 Знак,Bullet List Знак,numbered Знак,FooterText Знак,Bullet Number Знак,Нумерованый список Знак,List Paragraph1 Знак,lp1 Знак,lp11 Знак,List Paragraph11 Знак,Bullet 1 Знак,Use Case List Paragraph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4699CEE-D08A-4C71-863A-2AB0F35F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8</cp:revision>
  <cp:lastPrinted>2015-05-07T09:15:00Z</cp:lastPrinted>
  <dcterms:created xsi:type="dcterms:W3CDTF">2021-09-03T06:34:00Z</dcterms:created>
  <dcterms:modified xsi:type="dcterms:W3CDTF">2022-11-11T13:33:00Z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