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286" w:rsidRPr="00EE65A0" w:rsidRDefault="00A15286" w:rsidP="00A1528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  <w:r w:rsidRPr="00EE65A0">
        <w:rPr>
          <w:rFonts w:ascii="Times New Roman" w:hAnsi="Times New Roman" w:cs="Times New Roman"/>
          <w:bCs/>
          <w:color w:val="0660A3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Cs/>
          <w:color w:val="0660A3"/>
          <w:sz w:val="24"/>
          <w:szCs w:val="24"/>
        </w:rPr>
        <w:t>4</w:t>
      </w:r>
      <w:r w:rsidRPr="00EE65A0">
        <w:rPr>
          <w:rFonts w:ascii="Times New Roman" w:hAnsi="Times New Roman" w:cs="Times New Roman"/>
          <w:bCs/>
          <w:color w:val="0660A3"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color w:val="0660A3"/>
          <w:sz w:val="24"/>
          <w:szCs w:val="24"/>
        </w:rPr>
        <w:t>СПРАВОЧНАЯ ИНФОРМАЦИЯ</w:t>
      </w:r>
      <w:r w:rsidRPr="00EE65A0">
        <w:rPr>
          <w:rFonts w:ascii="Times New Roman" w:hAnsi="Times New Roman" w:cs="Times New Roman"/>
          <w:bCs/>
          <w:color w:val="0660A3"/>
          <w:sz w:val="24"/>
          <w:szCs w:val="24"/>
        </w:rPr>
        <w:br/>
      </w:r>
      <w:r w:rsidRPr="00EE65A0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>(ВКЛЮЧАЕТСЯ В ДОГОВОР С ЗАКАЗЧИКОМ)</w:t>
      </w:r>
    </w:p>
    <w:tbl>
      <w:tblPr>
        <w:tblW w:w="15649" w:type="dxa"/>
        <w:tblInd w:w="108" w:type="dxa"/>
        <w:tblBorders>
          <w:top w:val="single" w:sz="6" w:space="0" w:color="0D0D0D"/>
          <w:left w:val="single" w:sz="6" w:space="0" w:color="0D0D0D"/>
          <w:bottom w:val="single" w:sz="6" w:space="0" w:color="0D0D0D"/>
          <w:right w:val="single" w:sz="6" w:space="0" w:color="0D0D0D"/>
          <w:insideH w:val="single" w:sz="6" w:space="0" w:color="0D0D0D"/>
          <w:insideV w:val="single" w:sz="6" w:space="0" w:color="0D0D0D"/>
        </w:tblBorders>
        <w:tblLayout w:type="fixed"/>
        <w:tblLook w:val="04A0" w:firstRow="1" w:lastRow="0" w:firstColumn="1" w:lastColumn="0" w:noHBand="0" w:noVBand="1"/>
      </w:tblPr>
      <w:tblGrid>
        <w:gridCol w:w="15649"/>
      </w:tblGrid>
      <w:tr w:rsidR="00A15286" w:rsidRPr="00EE65A0" w:rsidTr="0068709F">
        <w:trPr>
          <w:trHeight w:val="3373"/>
        </w:trPr>
        <w:tc>
          <w:tcPr>
            <w:tcW w:w="15649" w:type="dxa"/>
            <w:shd w:val="clear" w:color="auto" w:fill="auto"/>
            <w:noWrap/>
            <w:vAlign w:val="bottom"/>
            <w:hideMark/>
          </w:tcPr>
          <w:p w:rsidR="00A15286" w:rsidRPr="00535783" w:rsidRDefault="00A15286" w:rsidP="00A15286">
            <w:pPr>
              <w:pStyle w:val="a7"/>
              <w:numPr>
                <w:ilvl w:val="0"/>
                <w:numId w:val="2"/>
              </w:numPr>
              <w:tabs>
                <w:tab w:val="left" w:pos="-32"/>
              </w:tabs>
              <w:spacing w:before="60" w:after="6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color w:val="000000"/>
              </w:rPr>
              <w:t xml:space="preserve">Количественные показатели </w:t>
            </w:r>
            <w:r>
              <w:rPr>
                <w:rFonts w:ascii="Times New Roman" w:hAnsi="Times New Roman" w:cs="Times New Roman"/>
                <w:color w:val="000000"/>
              </w:rPr>
              <w:t>АРМ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, ТАРМ, физических и виртуальных серверов, телекоммуникационного оборудования, систем хранения данных, пользователей предоставляются Заказчиком на этапе формирования договора на оказание услуги. </w:t>
            </w:r>
          </w:p>
          <w:p w:rsidR="00A15286" w:rsidRPr="00535783" w:rsidRDefault="00A15286" w:rsidP="00A15286">
            <w:pPr>
              <w:pStyle w:val="a7"/>
              <w:numPr>
                <w:ilvl w:val="0"/>
                <w:numId w:val="2"/>
              </w:numPr>
              <w:tabs>
                <w:tab w:val="left" w:pos="-32"/>
              </w:tabs>
              <w:spacing w:before="60" w:after="6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color w:val="000000"/>
              </w:rPr>
              <w:t xml:space="preserve">Количественные показатели ПТС по каждому Нормативу услуги </w:t>
            </w:r>
            <w:r w:rsidRPr="00EE65A0">
              <w:rPr>
                <w:rFonts w:ascii="Times New Roman" w:hAnsi="Times New Roman" w:cs="Times New Roman"/>
                <w:color w:val="000000"/>
                <w:lang w:val="en-US"/>
              </w:rPr>
              <w:t>ISS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E344BC">
              <w:rPr>
                <w:rFonts w:ascii="Times New Roman" w:hAnsi="Times New Roman" w:cs="Times New Roman"/>
                <w:color w:val="000000"/>
              </w:rPr>
              <w:t>28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 Заказчиком указываются отдельно и должны соответствовать данным актуального ТП АСЗИ и фактическому количеству ПТС АСЗИ на момент начала оказания услуги.</w:t>
            </w:r>
          </w:p>
          <w:p w:rsidR="00A15286" w:rsidRPr="00535783" w:rsidRDefault="00A15286" w:rsidP="00A15286">
            <w:pPr>
              <w:pStyle w:val="a7"/>
              <w:numPr>
                <w:ilvl w:val="0"/>
                <w:numId w:val="2"/>
              </w:numPr>
              <w:tabs>
                <w:tab w:val="left" w:pos="-32"/>
              </w:tabs>
              <w:spacing w:before="60" w:after="6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color w:val="000000"/>
              </w:rPr>
              <w:t>В зависимости от содержания и специфики работ, входящих в Нормативы, и функционального назначения программно-технических средств (далее – ПТС), они объединены в группы: ПТС1, ПТС2, ПТС3. Данные сокращения применяются как единицы измерения соответствующих Нормативов.</w:t>
            </w:r>
          </w:p>
          <w:p w:rsidR="00A15286" w:rsidRPr="00535783" w:rsidRDefault="00A15286" w:rsidP="0068709F">
            <w:pPr>
              <w:spacing w:before="60" w:after="6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color w:val="000000"/>
              </w:rPr>
              <w:t>Для Нормативов:</w:t>
            </w:r>
          </w:p>
          <w:p w:rsidR="00A15286" w:rsidRPr="00535783" w:rsidRDefault="00A15286" w:rsidP="00A15286">
            <w:pPr>
              <w:pStyle w:val="a7"/>
              <w:numPr>
                <w:ilvl w:val="0"/>
                <w:numId w:val="1"/>
              </w:numPr>
              <w:tabs>
                <w:tab w:val="left" w:pos="-32"/>
              </w:tabs>
              <w:spacing w:before="60" w:after="60" w:line="240" w:lineRule="auto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color w:val="000000"/>
              </w:rPr>
              <w:t xml:space="preserve"> Актуализация Технического паспорта АСЗИ -  за единицу измерения работ по </w:t>
            </w:r>
            <w:r w:rsidRPr="00535783">
              <w:rPr>
                <w:rFonts w:ascii="Times New Roman" w:hAnsi="Times New Roman" w:cs="Times New Roman"/>
              </w:rPr>
              <w:t>актуализации ПТС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 ТП принято сокращение ПТС1, за единицу измерения работ по актуализации разделов ТП принято сокращение АСЗИ;</w:t>
            </w:r>
          </w:p>
          <w:p w:rsidR="00A15286" w:rsidRPr="00535783" w:rsidRDefault="00A15286" w:rsidP="00A15286">
            <w:pPr>
              <w:pStyle w:val="a7"/>
              <w:numPr>
                <w:ilvl w:val="0"/>
                <w:numId w:val="1"/>
              </w:numPr>
              <w:tabs>
                <w:tab w:val="left" w:pos="-32"/>
              </w:tabs>
              <w:spacing w:before="60" w:after="60" w:line="240" w:lineRule="auto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color w:val="000000"/>
              </w:rPr>
              <w:t xml:space="preserve"> Уничтожение информации с МНИ - за единицу измерения принято сокращение ПТС2;</w:t>
            </w:r>
          </w:p>
          <w:p w:rsidR="00A15286" w:rsidRPr="00535783" w:rsidRDefault="00A15286" w:rsidP="00A15286">
            <w:pPr>
              <w:pStyle w:val="a7"/>
              <w:numPr>
                <w:ilvl w:val="0"/>
                <w:numId w:val="1"/>
              </w:numPr>
              <w:tabs>
                <w:tab w:val="left" w:pos="-32"/>
              </w:tabs>
              <w:spacing w:before="60" w:after="60" w:line="240" w:lineRule="auto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color w:val="000000"/>
              </w:rPr>
              <w:t xml:space="preserve"> Ежемесячный контроль политик информационной безопасности с предоставлением отчёта - за единицу измерения принято сокращение ПТС3;</w:t>
            </w:r>
          </w:p>
          <w:p w:rsidR="00A15286" w:rsidRPr="00535783" w:rsidRDefault="00A15286" w:rsidP="0068709F">
            <w:pPr>
              <w:spacing w:before="60" w:after="6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color w:val="000000"/>
              </w:rPr>
              <w:t xml:space="preserve">Объёмный показатель (далее – ОП) </w:t>
            </w:r>
            <w:r w:rsidRPr="00535783">
              <w:rPr>
                <w:rFonts w:ascii="Times New Roman" w:hAnsi="Times New Roman" w:cs="Times New Roman"/>
                <w:b/>
                <w:color w:val="000000"/>
              </w:rPr>
              <w:t>ПТС1</w:t>
            </w:r>
            <w:r>
              <w:rPr>
                <w:rFonts w:ascii="Times New Roman" w:hAnsi="Times New Roman" w:cs="Times New Roman"/>
                <w:color w:val="000000"/>
              </w:rPr>
              <w:t xml:space="preserve"> рассчитывается по формуле: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ОП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ПТС1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 xml:space="preserve"> = КФ 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 xml:space="preserve">ПТС1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х (К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 xml:space="preserve">АРМ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ТАРМ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 xml:space="preserve"> +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 xml:space="preserve">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 xml:space="preserve">ФС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 xml:space="preserve">ВС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+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 xml:space="preserve">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 xml:space="preserve">ТКО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СХД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)</w:t>
            </w:r>
            <w:r w:rsidRPr="00535783">
              <w:rPr>
                <w:rFonts w:ascii="Times New Roman" w:hAnsi="Times New Roman" w:cs="Times New Roman"/>
                <w:color w:val="000000"/>
              </w:rPr>
              <w:t>,</w:t>
            </w:r>
            <w:r w:rsidRPr="00535783"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 </w:t>
            </w:r>
          </w:p>
          <w:p w:rsidR="00A15286" w:rsidRPr="00535783" w:rsidRDefault="00A15286" w:rsidP="0068709F">
            <w:pPr>
              <w:spacing w:before="60" w:after="6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color w:val="000000"/>
              </w:rPr>
              <w:t xml:space="preserve">где: </w:t>
            </w:r>
          </w:p>
          <w:p w:rsidR="00A15286" w:rsidRPr="00535783" w:rsidRDefault="00A15286" w:rsidP="0068709F">
            <w:pPr>
              <w:spacing w:before="60" w:after="60" w:line="240" w:lineRule="auto"/>
              <w:ind w:left="708"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i/>
                <w:color w:val="000000"/>
              </w:rPr>
              <w:t>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АРМ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 – количество АРМ, </w:t>
            </w:r>
          </w:p>
          <w:p w:rsidR="00A15286" w:rsidRPr="00535783" w:rsidRDefault="00A15286" w:rsidP="0068709F">
            <w:pPr>
              <w:spacing w:before="60" w:after="60" w:line="240" w:lineRule="auto"/>
              <w:ind w:left="708"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i/>
                <w:color w:val="000000"/>
              </w:rPr>
              <w:t>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ТАРМ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 – количество ТАРМ, </w:t>
            </w:r>
          </w:p>
          <w:p w:rsidR="00A15286" w:rsidRPr="00535783" w:rsidRDefault="00A15286" w:rsidP="0068709F">
            <w:pPr>
              <w:spacing w:before="60" w:after="60" w:line="240" w:lineRule="auto"/>
              <w:ind w:left="708"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i/>
                <w:color w:val="000000"/>
              </w:rPr>
              <w:t>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ФС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 – количество физических серверов, </w:t>
            </w:r>
          </w:p>
          <w:p w:rsidR="00A15286" w:rsidRPr="00535783" w:rsidRDefault="00A15286" w:rsidP="0068709F">
            <w:pPr>
              <w:spacing w:before="60" w:after="60" w:line="240" w:lineRule="auto"/>
              <w:ind w:left="708"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i/>
                <w:color w:val="000000"/>
              </w:rPr>
              <w:t>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ВС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 – количество виртуальных серверов, </w:t>
            </w:r>
          </w:p>
          <w:p w:rsidR="00A15286" w:rsidRPr="00535783" w:rsidRDefault="00A15286" w:rsidP="0068709F">
            <w:pPr>
              <w:spacing w:before="60" w:after="60" w:line="240" w:lineRule="auto"/>
              <w:ind w:left="708"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i/>
                <w:color w:val="000000"/>
              </w:rPr>
              <w:t>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ТКО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 – количество телекоммуникационного оборудования, </w:t>
            </w:r>
          </w:p>
          <w:p w:rsidR="00A15286" w:rsidRPr="00535783" w:rsidRDefault="00A15286" w:rsidP="0068709F">
            <w:pPr>
              <w:spacing w:before="60" w:after="60" w:line="240" w:lineRule="auto"/>
              <w:ind w:left="708"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i/>
                <w:color w:val="000000"/>
              </w:rPr>
              <w:t>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СХД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 – количество СХД, входящих в состав АСЗИ, </w:t>
            </w:r>
          </w:p>
          <w:p w:rsidR="00A15286" w:rsidRPr="00535783" w:rsidRDefault="00A15286" w:rsidP="0068709F">
            <w:pPr>
              <w:spacing w:before="60" w:after="60" w:line="240" w:lineRule="auto"/>
              <w:ind w:left="708"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i/>
                <w:color w:val="000000"/>
              </w:rPr>
              <w:t>КФ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ПТС1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 – коэффициент количества ПТС в АСЗИ.</w:t>
            </w:r>
          </w:p>
          <w:p w:rsidR="00A15286" w:rsidRPr="00535783" w:rsidRDefault="00A15286" w:rsidP="0068709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535783">
              <w:rPr>
                <w:rFonts w:ascii="Times New Roman" w:hAnsi="Times New Roman" w:cs="Times New Roman"/>
                <w:b/>
                <w:i/>
                <w:color w:val="000000"/>
              </w:rPr>
              <w:t>КФ</w:t>
            </w:r>
            <w:r w:rsidRPr="00535783">
              <w:rPr>
                <w:rFonts w:ascii="Times New Roman" w:hAnsi="Times New Roman" w:cs="Times New Roman"/>
                <w:b/>
                <w:i/>
                <w:color w:val="000000"/>
                <w:vertAlign w:val="subscript"/>
              </w:rPr>
              <w:t xml:space="preserve">ПТС1 </w:t>
            </w:r>
            <w:r>
              <w:rPr>
                <w:rFonts w:ascii="Times New Roman" w:hAnsi="Times New Roman" w:cs="Times New Roman"/>
                <w:b/>
                <w:color w:val="000000"/>
              </w:rPr>
              <w:t>= 0,11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 при условии, что количественный показатель ПТС1 имеет значение от 1 до 500 (количество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К=К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АРМ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 xml:space="preserve"> 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ТАРМ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 xml:space="preserve"> 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ФС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 xml:space="preserve"> 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ВС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ТКО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СХД</w:t>
            </w:r>
            <w:r w:rsidRPr="00535783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A15286" w:rsidRPr="00535783" w:rsidRDefault="00A15286" w:rsidP="0068709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b/>
                <w:i/>
                <w:color w:val="000000"/>
              </w:rPr>
              <w:t>КФ</w:t>
            </w:r>
            <w:r w:rsidRPr="00535783">
              <w:rPr>
                <w:rFonts w:ascii="Times New Roman" w:hAnsi="Times New Roman" w:cs="Times New Roman"/>
                <w:b/>
                <w:i/>
                <w:color w:val="000000"/>
                <w:vertAlign w:val="subscript"/>
              </w:rPr>
              <w:t xml:space="preserve">ПТС1 </w:t>
            </w:r>
            <w:r>
              <w:rPr>
                <w:rFonts w:ascii="Times New Roman" w:hAnsi="Times New Roman" w:cs="Times New Roman"/>
                <w:b/>
                <w:color w:val="000000"/>
              </w:rPr>
              <w:t>= 0,13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 при условии, что количественный показатель ПТС1 имеет значение от 501 до 1500 (количество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К=К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АРМ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 xml:space="preserve"> 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ТАРМ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 xml:space="preserve"> 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ФС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 xml:space="preserve"> 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ВС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ТКО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СХД</w:t>
            </w:r>
            <w:r w:rsidRPr="00535783">
              <w:rPr>
                <w:rFonts w:ascii="Times New Roman" w:hAnsi="Times New Roman" w:cs="Times New Roman"/>
                <w:color w:val="000000"/>
              </w:rPr>
              <w:t>);</w:t>
            </w:r>
          </w:p>
          <w:p w:rsidR="00A15286" w:rsidRPr="00535783" w:rsidRDefault="00A15286" w:rsidP="0068709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b/>
                <w:i/>
                <w:color w:val="000000"/>
              </w:rPr>
              <w:t>КФ</w:t>
            </w:r>
            <w:r w:rsidRPr="00535783">
              <w:rPr>
                <w:rFonts w:ascii="Times New Roman" w:hAnsi="Times New Roman" w:cs="Times New Roman"/>
                <w:b/>
                <w:i/>
                <w:color w:val="000000"/>
                <w:vertAlign w:val="subscript"/>
              </w:rPr>
              <w:t xml:space="preserve">ПТС1 </w:t>
            </w:r>
            <w:r w:rsidRPr="00535783">
              <w:rPr>
                <w:rFonts w:ascii="Times New Roman" w:hAnsi="Times New Roman" w:cs="Times New Roman"/>
                <w:b/>
                <w:color w:val="000000"/>
              </w:rPr>
              <w:t>=0,</w:t>
            </w:r>
            <w:r>
              <w:rPr>
                <w:rFonts w:ascii="Times New Roman" w:hAnsi="Times New Roman" w:cs="Times New Roman"/>
                <w:b/>
                <w:color w:val="000000"/>
              </w:rPr>
              <w:t>1</w:t>
            </w:r>
            <w:r w:rsidRPr="00535783">
              <w:rPr>
                <w:rFonts w:ascii="Times New Roman" w:hAnsi="Times New Roman" w:cs="Times New Roman"/>
                <w:b/>
                <w:color w:val="000000"/>
              </w:rPr>
              <w:t>5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 при условии, что количественный показатель ПТС1 имеет значение более 1501 (количество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К=К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АРМ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 xml:space="preserve"> 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ТАРМ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 xml:space="preserve"> 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ФС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 xml:space="preserve"> 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ВС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ТКО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СХД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), </w:t>
            </w:r>
          </w:p>
          <w:p w:rsidR="00A15286" w:rsidRPr="00535783" w:rsidRDefault="00A15286" w:rsidP="0068709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b/>
                <w:i/>
                <w:color w:val="000000"/>
              </w:rPr>
              <w:t>КФ</w:t>
            </w:r>
            <w:r w:rsidRPr="00535783">
              <w:rPr>
                <w:rFonts w:ascii="Times New Roman" w:hAnsi="Times New Roman" w:cs="Times New Roman"/>
                <w:b/>
                <w:i/>
                <w:color w:val="000000"/>
                <w:vertAlign w:val="subscript"/>
              </w:rPr>
              <w:t xml:space="preserve">ПТС1 </w:t>
            </w:r>
            <w:r w:rsidRPr="00535783">
              <w:rPr>
                <w:rFonts w:ascii="Times New Roman" w:hAnsi="Times New Roman" w:cs="Times New Roman"/>
                <w:b/>
                <w:color w:val="000000"/>
              </w:rPr>
              <w:t>= 1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 при условии, что в договоре на оказание услуги отсутствуют Нормативы «Ежемесячный контроль политик ИБ»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A15286" w:rsidRPr="00535783" w:rsidRDefault="00A15286" w:rsidP="0068709F">
            <w:pPr>
              <w:spacing w:before="60" w:after="6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color w:val="000000"/>
              </w:rPr>
              <w:t xml:space="preserve">Для ПТС1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ТАРМ</w:t>
            </w:r>
            <w:r>
              <w:rPr>
                <w:rFonts w:ascii="Times New Roman" w:hAnsi="Times New Roman" w:cs="Times New Roman"/>
                <w:color w:val="000000"/>
              </w:rPr>
              <w:t xml:space="preserve"> рассчитывается по формуле: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ТАРМ</w:t>
            </w:r>
            <w:r w:rsidRPr="00535783"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 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= количество физических машин </w:t>
            </w:r>
            <w:r w:rsidRPr="00535783">
              <w:rPr>
                <w:rFonts w:ascii="Times New Roman" w:hAnsi="Times New Roman" w:cs="Times New Roman"/>
                <w:color w:val="000000"/>
                <w:lang w:val="en-US"/>
              </w:rPr>
              <w:t>Linux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 + количество ЛВМ </w:t>
            </w:r>
            <w:r w:rsidRPr="00535783">
              <w:rPr>
                <w:rFonts w:ascii="Times New Roman" w:hAnsi="Times New Roman" w:cs="Times New Roman"/>
                <w:color w:val="000000"/>
                <w:lang w:val="en-US"/>
              </w:rPr>
              <w:t>Windows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 (входящих в состав данного ТАРМ).</w:t>
            </w:r>
          </w:p>
          <w:p w:rsidR="00A15286" w:rsidRPr="00535783" w:rsidRDefault="00A15286" w:rsidP="0068709F">
            <w:pPr>
              <w:spacing w:before="60" w:after="6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15286" w:rsidRPr="00535783" w:rsidRDefault="00A15286" w:rsidP="0068709F">
            <w:pPr>
              <w:spacing w:before="60" w:after="6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color w:val="000000"/>
              </w:rPr>
              <w:t xml:space="preserve">Количественный показатель </w:t>
            </w:r>
            <w:r w:rsidRPr="00535783">
              <w:rPr>
                <w:rFonts w:ascii="Times New Roman" w:hAnsi="Times New Roman" w:cs="Times New Roman"/>
                <w:b/>
                <w:color w:val="000000"/>
              </w:rPr>
              <w:t>ПТС2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 рассчитывается по формуле: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 xml:space="preserve">ПТС2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=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 xml:space="preserve">АРМ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+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 xml:space="preserve">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К</w:t>
            </w:r>
            <w:r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ФТ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АРМ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 xml:space="preserve"> +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 xml:space="preserve">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ФС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A15286" w:rsidRPr="00535783" w:rsidRDefault="00A15286" w:rsidP="0068709F">
            <w:pPr>
              <w:spacing w:before="60" w:after="6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color w:val="000000"/>
              </w:rPr>
              <w:t xml:space="preserve">Для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ПТС2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 количество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К</w:t>
            </w:r>
            <w:r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ФТ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АРМ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 соответствует количеству физических машин </w:t>
            </w:r>
            <w:r w:rsidRPr="00535783">
              <w:rPr>
                <w:rFonts w:ascii="Times New Roman" w:hAnsi="Times New Roman" w:cs="Times New Roman"/>
                <w:color w:val="000000"/>
                <w:lang w:val="en-US"/>
              </w:rPr>
              <w:t>Linux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, входящих в состав данного ТАРМ, без учета ЛВМ </w:t>
            </w:r>
            <w:r w:rsidRPr="00535783">
              <w:rPr>
                <w:rFonts w:ascii="Times New Roman" w:hAnsi="Times New Roman" w:cs="Times New Roman"/>
                <w:color w:val="000000"/>
                <w:lang w:val="en-US"/>
              </w:rPr>
              <w:t>Windows</w:t>
            </w:r>
            <w:r w:rsidRPr="00535783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A15286" w:rsidRPr="00535783" w:rsidRDefault="00A15286" w:rsidP="0068709F">
            <w:pPr>
              <w:spacing w:before="60" w:after="6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vertAlign w:val="subscript"/>
              </w:rPr>
            </w:pPr>
            <w:r w:rsidRPr="00535783">
              <w:rPr>
                <w:rFonts w:ascii="Times New Roman" w:hAnsi="Times New Roman" w:cs="Times New Roman"/>
                <w:color w:val="000000"/>
              </w:rPr>
              <w:t xml:space="preserve">ОП ПТС2 рассчитывается по формуле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ОП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 xml:space="preserve">ПТС2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=0,1 х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ПТС2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.</w:t>
            </w:r>
          </w:p>
          <w:p w:rsidR="00A15286" w:rsidRPr="00535783" w:rsidRDefault="00A15286" w:rsidP="0068709F">
            <w:pPr>
              <w:spacing w:before="60" w:after="6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A15286" w:rsidRPr="00535783" w:rsidRDefault="00A15286" w:rsidP="0068709F">
            <w:pPr>
              <w:spacing w:before="60" w:after="6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color w:val="000000"/>
              </w:rPr>
              <w:t xml:space="preserve">Количественный показатель </w:t>
            </w:r>
            <w:r w:rsidRPr="00535783">
              <w:rPr>
                <w:rFonts w:ascii="Times New Roman" w:hAnsi="Times New Roman" w:cs="Times New Roman"/>
                <w:b/>
                <w:color w:val="000000"/>
              </w:rPr>
              <w:t>ПТС3</w:t>
            </w:r>
            <w:r>
              <w:rPr>
                <w:rFonts w:ascii="Times New Roman" w:hAnsi="Times New Roman" w:cs="Times New Roman"/>
                <w:color w:val="000000"/>
              </w:rPr>
              <w:t xml:space="preserve"> рассчитывается по формуле: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ПТС3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=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 xml:space="preserve">АРМ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ТАРМ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 xml:space="preserve"> +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 xml:space="preserve">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 xml:space="preserve">ФС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+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ВС</w:t>
            </w:r>
            <w:r w:rsidRPr="00535783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A15286" w:rsidRPr="00535783" w:rsidRDefault="00A15286" w:rsidP="0068709F">
            <w:pPr>
              <w:spacing w:before="60" w:after="6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color w:val="000000"/>
              </w:rPr>
              <w:lastRenderedPageBreak/>
              <w:t xml:space="preserve">Для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ПТС3</w:t>
            </w:r>
            <w:r w:rsidRPr="00535783"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 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количество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ТАРМ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 рассчитывается по формуле: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ТАРМ</w:t>
            </w:r>
            <w:r w:rsidRPr="00535783">
              <w:rPr>
                <w:rFonts w:ascii="Times New Roman" w:hAnsi="Times New Roman" w:cs="Times New Roman"/>
                <w:color w:val="000000"/>
                <w:vertAlign w:val="subscript"/>
              </w:rPr>
              <w:t xml:space="preserve"> 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= количество физических машин </w:t>
            </w:r>
            <w:r w:rsidRPr="00535783">
              <w:rPr>
                <w:rFonts w:ascii="Times New Roman" w:hAnsi="Times New Roman" w:cs="Times New Roman"/>
                <w:color w:val="000000"/>
                <w:lang w:val="en-US"/>
              </w:rPr>
              <w:t>Linux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+количество ЛВМ </w:t>
            </w:r>
            <w:r w:rsidRPr="00535783">
              <w:rPr>
                <w:rFonts w:ascii="Times New Roman" w:hAnsi="Times New Roman" w:cs="Times New Roman"/>
                <w:color w:val="000000"/>
                <w:lang w:val="en-US"/>
              </w:rPr>
              <w:t>Windows</w:t>
            </w:r>
            <w:r w:rsidRPr="00535783">
              <w:rPr>
                <w:rFonts w:ascii="Times New Roman" w:hAnsi="Times New Roman" w:cs="Times New Roman"/>
                <w:color w:val="000000"/>
              </w:rPr>
              <w:t xml:space="preserve"> (входящих в состав данного ТАРМ).</w:t>
            </w:r>
          </w:p>
          <w:p w:rsidR="00A15286" w:rsidRPr="00535783" w:rsidRDefault="00A15286" w:rsidP="0068709F">
            <w:pPr>
              <w:spacing w:before="60" w:after="60" w:line="240" w:lineRule="auto"/>
              <w:ind w:firstLine="709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535783">
              <w:rPr>
                <w:rFonts w:ascii="Times New Roman" w:hAnsi="Times New Roman" w:cs="Times New Roman"/>
                <w:color w:val="000000"/>
              </w:rPr>
              <w:t xml:space="preserve">ОП ПТС3 рассчитывается по формуле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ОП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 xml:space="preserve">ПТС3 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= КФ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ПТС1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х К</w:t>
            </w:r>
            <w:r w:rsidRPr="00535783">
              <w:rPr>
                <w:rFonts w:ascii="Times New Roman" w:hAnsi="Times New Roman" w:cs="Times New Roman"/>
                <w:i/>
                <w:color w:val="000000"/>
                <w:vertAlign w:val="subscript"/>
              </w:rPr>
              <w:t>ПТС3</w:t>
            </w:r>
            <w:r w:rsidRPr="00535783">
              <w:rPr>
                <w:rFonts w:ascii="Times New Roman" w:hAnsi="Times New Roman" w:cs="Times New Roman"/>
                <w:i/>
                <w:color w:val="000000"/>
              </w:rPr>
              <w:t>.</w:t>
            </w:r>
          </w:p>
          <w:p w:rsidR="00A15286" w:rsidRPr="00535783" w:rsidRDefault="00A15286" w:rsidP="00A15286">
            <w:pPr>
              <w:pStyle w:val="a7"/>
              <w:numPr>
                <w:ilvl w:val="0"/>
                <w:numId w:val="2"/>
              </w:numPr>
              <w:tabs>
                <w:tab w:val="left" w:pos="-32"/>
              </w:tabs>
              <w:spacing w:before="60" w:after="6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</w:rPr>
              <w:t>Поддержание в актуальном состоянии ТП включает работы в объеме разделов</w:t>
            </w:r>
            <w:r w:rsidRPr="00535783">
              <w:rPr>
                <w:rFonts w:ascii="Times New Roman" w:hAnsi="Times New Roman" w:cs="Times New Roman"/>
                <w:color w:val="000000"/>
              </w:rPr>
              <w:t>:</w:t>
            </w:r>
          </w:p>
          <w:p w:rsidR="00A15286" w:rsidRPr="00535783" w:rsidRDefault="00A15286" w:rsidP="00A15286">
            <w:pPr>
              <w:pStyle w:val="a7"/>
              <w:numPr>
                <w:ilvl w:val="0"/>
                <w:numId w:val="1"/>
              </w:numPr>
              <w:tabs>
                <w:tab w:val="left" w:pos="-32"/>
              </w:tabs>
              <w:spacing w:before="60" w:after="60" w:line="240" w:lineRule="auto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color w:val="000000"/>
              </w:rPr>
              <w:t>состав АСЗИ: состав программно-технических средств, состав общесистемного и прикладного ПО, состав средств защиты информации, (далее – актуализация Технического паспорта АСЗИ (ПТС);</w:t>
            </w:r>
          </w:p>
          <w:p w:rsidR="00A15286" w:rsidRPr="00535783" w:rsidRDefault="00A15286" w:rsidP="00A15286">
            <w:pPr>
              <w:pStyle w:val="a7"/>
              <w:numPr>
                <w:ilvl w:val="0"/>
                <w:numId w:val="1"/>
              </w:numPr>
              <w:tabs>
                <w:tab w:val="left" w:pos="-32"/>
              </w:tabs>
              <w:spacing w:before="60" w:after="60" w:line="240" w:lineRule="auto"/>
              <w:contextualSpacing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color w:val="000000"/>
              </w:rPr>
              <w:t>разделы: общие сведения, условия эксплуатации АСЗИ, в том числе описание технологического процесса, матрицу доступа к информационным ресурсам (описание ролевой модели правил разграничения доступа), сведения о соответствии АСЗИ требованиям по защите информации, сведения о проведении контроля за обеспечением уровня защиты информации и об изменениях АСЗИ и сведения об изменениях АСЗИ и средств защиты информации (далее – актуализация Технического паспорта АСЗИ (разделы);</w:t>
            </w:r>
          </w:p>
          <w:p w:rsidR="00A15286" w:rsidRPr="00535783" w:rsidRDefault="00A15286" w:rsidP="0068709F">
            <w:pPr>
              <w:spacing w:before="60" w:after="6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5783">
              <w:rPr>
                <w:rFonts w:ascii="Times New Roman" w:hAnsi="Times New Roman" w:cs="Times New Roman"/>
                <w:color w:val="000000"/>
              </w:rPr>
              <w:t xml:space="preserve">Трудозатраты Норматива «Актуализация Технического паспорта АСЗИ» включают в себя   трудозатраты работ по актуализации ПТС и актуализации разделов Технического паспорта АСЗИ. </w:t>
            </w:r>
          </w:p>
          <w:p w:rsidR="00A15286" w:rsidRPr="00FE48A6" w:rsidRDefault="00A15286" w:rsidP="0068709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15286" w:rsidRPr="007C5085" w:rsidRDefault="00A15286" w:rsidP="00A1528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B3674" w:rsidRDefault="001B3674"/>
    <w:sectPr w:rsidR="001B3674" w:rsidSect="00812B41">
      <w:pgSz w:w="16838" w:h="11906" w:orient="landscape"/>
      <w:pgMar w:top="567" w:right="567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897" w:rsidRDefault="004B5897" w:rsidP="009847DE">
      <w:pPr>
        <w:spacing w:after="0" w:line="240" w:lineRule="auto"/>
      </w:pPr>
      <w:r>
        <w:separator/>
      </w:r>
    </w:p>
  </w:endnote>
  <w:endnote w:type="continuationSeparator" w:id="0">
    <w:p w:rsidR="004B5897" w:rsidRDefault="004B5897" w:rsidP="00984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897" w:rsidRDefault="004B5897" w:rsidP="009847DE">
      <w:pPr>
        <w:spacing w:after="0" w:line="240" w:lineRule="auto"/>
      </w:pPr>
      <w:r>
        <w:separator/>
      </w:r>
    </w:p>
  </w:footnote>
  <w:footnote w:type="continuationSeparator" w:id="0">
    <w:p w:rsidR="004B5897" w:rsidRDefault="004B5897" w:rsidP="00984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E3A32"/>
    <w:multiLevelType w:val="multilevel"/>
    <w:tmpl w:val="6A665D2A"/>
    <w:lvl w:ilvl="0">
      <w:start w:val="1"/>
      <w:numFmt w:val="decimal"/>
      <w:lvlText w:val="%1."/>
      <w:lvlJc w:val="left"/>
      <w:pPr>
        <w:ind w:left="540" w:hanging="540"/>
      </w:pPr>
      <w:rPr>
        <w:rFonts w:ascii="Times New Roman" w:eastAsiaTheme="minorHAnsi" w:hAnsi="Times New Roman" w:cs="Times New Roman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5C75A13"/>
    <w:multiLevelType w:val="hybridMultilevel"/>
    <w:tmpl w:val="9EFCA69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7DE"/>
    <w:rsid w:val="001203AD"/>
    <w:rsid w:val="001B3674"/>
    <w:rsid w:val="004B5897"/>
    <w:rsid w:val="004E33A9"/>
    <w:rsid w:val="009847DE"/>
    <w:rsid w:val="00A15286"/>
    <w:rsid w:val="00B63E50"/>
    <w:rsid w:val="00D7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701B7-4099-4FB3-80D6-7B163A91D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47DE"/>
  </w:style>
  <w:style w:type="paragraph" w:styleId="a5">
    <w:name w:val="footer"/>
    <w:basedOn w:val="a"/>
    <w:link w:val="a6"/>
    <w:uiPriority w:val="99"/>
    <w:unhideWhenUsed/>
    <w:rsid w:val="00984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47DE"/>
  </w:style>
  <w:style w:type="paragraph" w:styleId="a7">
    <w:name w:val="List Paragraph"/>
    <w:aliases w:val="Табичный текст"/>
    <w:basedOn w:val="a"/>
    <w:link w:val="a8"/>
    <w:uiPriority w:val="34"/>
    <w:qFormat/>
    <w:rsid w:val="00A15286"/>
    <w:pPr>
      <w:ind w:left="720"/>
      <w:contextualSpacing/>
    </w:pPr>
    <w:rPr>
      <w:lang w:eastAsia="ru-RU"/>
    </w:rPr>
  </w:style>
  <w:style w:type="character" w:customStyle="1" w:styleId="a8">
    <w:name w:val="Абзац списка Знак"/>
    <w:aliases w:val="Табичный текст Знак"/>
    <w:link w:val="a7"/>
    <w:uiPriority w:val="34"/>
    <w:locked/>
    <w:rsid w:val="00A15286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3258</Characters>
  <Application>Microsoft Office Word</Application>
  <DocSecurity>0</DocSecurity>
  <Lines>47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 Евгений Алексеевич</dc:creator>
  <cp:keywords/>
  <dc:description/>
  <cp:lastModifiedBy>Шубина Дария Олеговна</cp:lastModifiedBy>
  <cp:revision>3</cp:revision>
  <dcterms:created xsi:type="dcterms:W3CDTF">2025-10-30T06:27:00Z</dcterms:created>
  <dcterms:modified xsi:type="dcterms:W3CDTF">2025-11-06T12:44:00Z</dcterms:modified>
</cp:coreProperties>
</file>