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функционирования серверного оборудования, решение вопросов, связанных с доступом, изменение конфигурации серверного оборудования, обновление программного обеспечения, а также подготовка инструкций, разъяснений к обновлениям, ответов на часто задаваемые вопросы, связанные с серверным оборудованием Заказчика и размещение их на сетевом ресурсе для пользователей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оказание услуг по стандартным запросам, связанных с работой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изменений, выполнение заданий по Изменению, тестированию изменений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мероприятий по восстановлению исходного состояния серверного оборудования; Монтаж оборудования и подключение к существующим сетям LAN, SAN, а также к электропитанию;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поставщиками оборудования и контроль решения инцидентов в рамках предоставляемой ими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 по серверному оборудованию: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Определение состава регламентных работ для обслуживания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Определение временных затрат по выполнению состава регламентных работ по обслуживанию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Формирование и утверждение плана по обслуживанию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Просмотр и анализ сообщений системного журнала;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Установка программных обновлений, патчей;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Периодический перезапуск;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Функциональная диагностика;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 в эксплуатацию и мероприятия по выводу из эксплуатации элементов ИТ-инфраструктуры: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Установка и настройка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Проведение функционального тестирования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Удаление серверного оборудования из продуктивной среды;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Выполнение мероприятий по выводу 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управления и мониторинг доступности ресурсов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Расследование и диагностика массовых сбоев и неисправностей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устраненных неисправностей и временных (обходных) решений;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доступом к серверному оборудованию (добавление, удаление, блокировка учетных записей/разграничение прав доступа к серверному оборудованию).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случае оказания работ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Наличие сервисного контракта на техническую поддержку оборудования, передаваемого на обслуживание, и/или ЗИП к данному оборудованию, обеспечивает Заказчик. Устранение не исправностей или замена оборудования производится при наличии у Заказчика закупленной поддержки производителя (поддержка должна включать в себя данные опции) или при наличии соответствующего ЗИП.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наличии технической возможности, возможно предоставление услуги с использованием оборудования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данной услуги обрабатывается только общедоступная информация, другие степени конфиденциальной информации в рамках данной услуги не обрабатываются.Выполнение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через подсистему управления инфраструктурными сервисами (ПУИС)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566F"/>
    <w:rsid w:val="004C74CD"/>
    <w:rsid w:val="0059113D"/>
    <w:rsid w:val="005E5833"/>
    <w:rsid w:val="005F66DC"/>
    <w:rsid w:val="006532ED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3815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2025-11-06T12:46:00Z</dcterms:modified>
</cp:coreProperties>
</file>